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9E96" w14:textId="77777777" w:rsidR="00F012E6" w:rsidRDefault="00FE2834" w:rsidP="00E70325">
      <w:pPr>
        <w:jc w:val="right"/>
        <w:rPr>
          <w:color w:val="FFFFFF"/>
        </w:rPr>
      </w:pPr>
      <w:r>
        <w:rPr>
          <w:noProof/>
        </w:rPr>
        <w:drawing>
          <wp:anchor distT="0" distB="0" distL="114300" distR="114300" simplePos="0" relativeHeight="251658752" behindDoc="0" locked="0" layoutInCell="1" allowOverlap="0" wp14:anchorId="587766D6" wp14:editId="77B101E5">
            <wp:simplePos x="0" y="0"/>
            <wp:positionH relativeFrom="column">
              <wp:posOffset>4947285</wp:posOffset>
            </wp:positionH>
            <wp:positionV relativeFrom="paragraph">
              <wp:posOffset>-253365</wp:posOffset>
            </wp:positionV>
            <wp:extent cx="1895475" cy="895350"/>
            <wp:effectExtent l="0" t="0" r="9525" b="0"/>
            <wp:wrapNone/>
            <wp:docPr id="111" name="Picture 111" descr="hc logo for prin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c logo for print3"/>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95475" cy="895350"/>
                    </a:xfrm>
                    <a:prstGeom prst="rect">
                      <a:avLst/>
                    </a:prstGeom>
                    <a:noFill/>
                  </pic:spPr>
                </pic:pic>
              </a:graphicData>
            </a:graphic>
          </wp:anchor>
        </w:drawing>
      </w:r>
      <w:r w:rsidR="00D41D0F">
        <w:rPr>
          <w:noProof/>
        </w:rPr>
        <w:pict w14:anchorId="5CA2AC72">
          <v:shapetype id="_x0000_t202" coordsize="21600,21600" o:spt="202" path="m,l,21600r21600,l21600,xe">
            <v:stroke joinstyle="miter"/>
            <v:path gradientshapeok="t" o:connecttype="rect"/>
          </v:shapetype>
          <v:shape id="Text Box 100" o:spid="_x0000_s1026" type="#_x0000_t202" style="position:absolute;left:0;text-align:left;margin-left:7.65pt;margin-top:30.35pt;width:306pt;height:16.2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" stroked="f">
            <v:textbox style="mso-fit-shape-to-text:t" inset="0,0,0,0">
              <w:txbxContent>
                <w:p w14:paraId="0ADA4AA3" w14:textId="77777777" w:rsidR="00B55D55" w:rsidRPr="00E70325" w:rsidRDefault="00B55D55" w:rsidP="002631F4">
                  <w:pPr>
                    <w:rPr>
                      <w:rFonts w:ascii="Gill Sans MT" w:hAnsi="Gill Sans MT" w:cs="Calibri"/>
                      <w:color w:val="000000"/>
                      <w:sz w:val="28"/>
                      <w:szCs w:val="28"/>
                    </w:rPr>
                  </w:pPr>
                  <w:r w:rsidRPr="00E70325">
                    <w:rPr>
                      <w:rFonts w:ascii="Gill Sans MT" w:hAnsi="Gill Sans MT" w:cs="Calibri"/>
                      <w:color w:val="000000"/>
                      <w:sz w:val="28"/>
                      <w:szCs w:val="28"/>
                    </w:rPr>
                    <w:t>Chartered Surveyors</w:t>
                  </w:r>
                  <w:r>
                    <w:rPr>
                      <w:rFonts w:ascii="Gill Sans MT" w:hAnsi="Gill Sans MT" w:cs="Calibri"/>
                      <w:color w:val="000000"/>
                      <w:sz w:val="28"/>
                      <w:szCs w:val="28"/>
                    </w:rPr>
                    <w:t xml:space="preserve"> </w:t>
                  </w:r>
                  <w:r w:rsidRPr="001167A9">
                    <w:rPr>
                      <w:rFonts w:ascii="Gill Sans MT" w:hAnsi="Gill Sans MT" w:cs="Calibri"/>
                      <w:color w:val="BFBFBF"/>
                      <w:sz w:val="28"/>
                      <w:szCs w:val="28"/>
                    </w:rPr>
                    <w:t>|</w:t>
                  </w:r>
                  <w:r w:rsidRPr="00E70325">
                    <w:rPr>
                      <w:rFonts w:ascii="Gill Sans MT" w:hAnsi="Gill Sans MT" w:cs="Calibri"/>
                      <w:color w:val="000000"/>
                      <w:sz w:val="28"/>
                      <w:szCs w:val="28"/>
                    </w:rPr>
                    <w:t xml:space="preserve"> Estate Agents</w:t>
                  </w:r>
                </w:p>
              </w:txbxContent>
            </v:textbox>
            <w10:wrap anchory="page"/>
            <w10:anchorlock/>
          </v:shape>
        </w:pict>
      </w:r>
      <w:r w:rsidR="00206C4E">
        <w:rPr>
          <w:color w:val="FFFFFF"/>
        </w:rPr>
        <w:t xml:space="preserve">   </w:t>
      </w:r>
    </w:p>
    <w:p w14:paraId="4056970A" w14:textId="77777777" w:rsidR="00F012E6" w:rsidRDefault="0072509F" w:rsidP="00CD248E">
      <w:pPr>
        <w:jc w:val="right"/>
        <w:rPr>
          <w:color w:val="FFFFFF"/>
        </w:rPr>
      </w:pPr>
      <w:r>
        <w:t xml:space="preserve">  </w:t>
      </w:r>
    </w:p>
    <w:p w14:paraId="54ED3D76" w14:textId="77777777" w:rsidR="00F012E6" w:rsidRDefault="00F012E6" w:rsidP="00C77A7D">
      <w:pPr>
        <w:rPr>
          <w:color w:val="FFFFFF"/>
        </w:rPr>
      </w:pPr>
    </w:p>
    <w:p w14:paraId="2C5BC81C" w14:textId="77777777" w:rsidR="0035357D" w:rsidRDefault="0035357D" w:rsidP="00CD248E">
      <w:pPr>
        <w:spacing w:line="300" w:lineRule="auto"/>
        <w:jc w:val="center"/>
        <w:rPr>
          <w:rFonts w:ascii="Century Gothic" w:hAnsi="Century Gothic"/>
          <w:b/>
          <w:sz w:val="52"/>
          <w:szCs w:val="52"/>
        </w:rPr>
      </w:pPr>
    </w:p>
    <w:p w14:paraId="5818B7C2" w14:textId="77777777" w:rsidR="003772E7" w:rsidRDefault="003772E7" w:rsidP="002631F4">
      <w:pPr>
        <w:spacing w:line="300" w:lineRule="auto"/>
        <w:rPr>
          <w:rFonts w:ascii="Calibri" w:hAnsi="Calibri" w:cs="Calibri"/>
          <w:b/>
          <w:sz w:val="52"/>
          <w:szCs w:val="52"/>
        </w:rPr>
      </w:pPr>
    </w:p>
    <w:p w14:paraId="474E624C" w14:textId="77777777" w:rsidR="003772E7" w:rsidRDefault="003772E7" w:rsidP="002631F4">
      <w:pPr>
        <w:spacing w:line="300" w:lineRule="auto"/>
        <w:rPr>
          <w:rFonts w:ascii="Calibri" w:hAnsi="Calibri" w:cs="Calibri"/>
          <w:b/>
          <w:sz w:val="52"/>
          <w:szCs w:val="52"/>
        </w:rPr>
      </w:pPr>
    </w:p>
    <w:p w14:paraId="251DC8C4" w14:textId="77777777" w:rsidR="00F637F3" w:rsidRPr="002631F4" w:rsidRDefault="00F637F3" w:rsidP="002631F4">
      <w:pPr>
        <w:spacing w:line="300" w:lineRule="auto"/>
        <w:rPr>
          <w:rFonts w:ascii="Calibri" w:hAnsi="Calibri" w:cs="Calibri"/>
          <w:b/>
          <w:color w:val="FFFFFF"/>
          <w:sz w:val="52"/>
          <w:szCs w:val="52"/>
        </w:rPr>
      </w:pPr>
      <w:r w:rsidRPr="002631F4">
        <w:rPr>
          <w:rFonts w:ascii="Calibri" w:hAnsi="Calibri" w:cs="Calibri"/>
          <w:b/>
          <w:sz w:val="52"/>
          <w:szCs w:val="52"/>
        </w:rPr>
        <w:t>AGENCY</w:t>
      </w:r>
      <w:r w:rsidRPr="002631F4">
        <w:rPr>
          <w:rFonts w:ascii="Calibri" w:hAnsi="Calibri" w:cs="Calibri"/>
          <w:b/>
          <w:color w:val="FFFFFF"/>
          <w:sz w:val="52"/>
          <w:szCs w:val="52"/>
        </w:rPr>
        <w:t xml:space="preserve"> </w:t>
      </w:r>
      <w:r w:rsidRPr="002631F4">
        <w:rPr>
          <w:rFonts w:ascii="Calibri" w:hAnsi="Calibri" w:cs="Calibri"/>
          <w:b/>
          <w:sz w:val="52"/>
          <w:szCs w:val="52"/>
        </w:rPr>
        <w:t>AGREEMENT</w:t>
      </w:r>
    </w:p>
    <w:p w14:paraId="02ABC1CD" w14:textId="77777777" w:rsidR="00F637F3" w:rsidRPr="002631F4" w:rsidRDefault="00F637F3" w:rsidP="002631F4">
      <w:pPr>
        <w:rPr>
          <w:rFonts w:ascii="Calibri" w:hAnsi="Calibri" w:cs="Calibri"/>
          <w:b/>
          <w:color w:val="FFFFFF"/>
          <w:sz w:val="28"/>
          <w:szCs w:val="28"/>
        </w:rPr>
      </w:pPr>
      <w:r w:rsidRPr="002631F4">
        <w:rPr>
          <w:rFonts w:ascii="Calibri" w:hAnsi="Calibri" w:cs="Calibri"/>
          <w:b/>
          <w:sz w:val="28"/>
          <w:szCs w:val="28"/>
        </w:rPr>
        <w:t>FOR</w:t>
      </w:r>
      <w:r w:rsidRPr="002631F4">
        <w:rPr>
          <w:rFonts w:ascii="Calibri" w:hAnsi="Calibri" w:cs="Calibri"/>
          <w:b/>
          <w:color w:val="FFFFFF"/>
          <w:sz w:val="28"/>
          <w:szCs w:val="28"/>
        </w:rPr>
        <w:t xml:space="preserve"> </w:t>
      </w:r>
      <w:r w:rsidRPr="002631F4">
        <w:rPr>
          <w:rFonts w:ascii="Calibri" w:hAnsi="Calibri" w:cs="Calibri"/>
          <w:b/>
          <w:sz w:val="28"/>
          <w:szCs w:val="28"/>
        </w:rPr>
        <w:t>THE</w:t>
      </w:r>
      <w:r w:rsidRPr="002631F4">
        <w:rPr>
          <w:rFonts w:ascii="Calibri" w:hAnsi="Calibri" w:cs="Calibri"/>
          <w:b/>
          <w:color w:val="FFFFFF"/>
          <w:sz w:val="28"/>
          <w:szCs w:val="28"/>
        </w:rPr>
        <w:t xml:space="preserve"> </w:t>
      </w:r>
      <w:smartTag w:uri="urn:schemas-microsoft-com:office:smarttags" w:element="City">
        <w:smartTag w:uri="urn:schemas-microsoft-com:office:smarttags" w:element="place">
          <w:r w:rsidRPr="002631F4">
            <w:rPr>
              <w:rFonts w:ascii="Calibri" w:hAnsi="Calibri" w:cs="Calibri"/>
              <w:b/>
              <w:sz w:val="28"/>
              <w:szCs w:val="28"/>
            </w:rPr>
            <w:t>SALE</w:t>
          </w:r>
        </w:smartTag>
      </w:smartTag>
      <w:r w:rsidRPr="002631F4">
        <w:rPr>
          <w:rFonts w:ascii="Calibri" w:hAnsi="Calibri" w:cs="Calibri"/>
          <w:b/>
          <w:color w:val="FFFFFF"/>
          <w:sz w:val="28"/>
          <w:szCs w:val="28"/>
        </w:rPr>
        <w:t xml:space="preserve"> </w:t>
      </w:r>
      <w:r w:rsidRPr="002631F4">
        <w:rPr>
          <w:rFonts w:ascii="Calibri" w:hAnsi="Calibri" w:cs="Calibri"/>
          <w:b/>
          <w:sz w:val="28"/>
          <w:szCs w:val="28"/>
        </w:rPr>
        <w:t>OF</w:t>
      </w:r>
      <w:r w:rsidRPr="002631F4">
        <w:rPr>
          <w:rFonts w:ascii="Calibri" w:hAnsi="Calibri" w:cs="Calibri"/>
          <w:b/>
          <w:color w:val="FFFFFF"/>
          <w:sz w:val="28"/>
          <w:szCs w:val="28"/>
        </w:rPr>
        <w:t xml:space="preserve"> </w:t>
      </w:r>
      <w:r w:rsidRPr="002631F4">
        <w:rPr>
          <w:rFonts w:ascii="Calibri" w:hAnsi="Calibri" w:cs="Calibri"/>
          <w:b/>
          <w:sz w:val="28"/>
          <w:szCs w:val="28"/>
        </w:rPr>
        <w:t>RESIDENTIAL</w:t>
      </w:r>
      <w:r w:rsidRPr="002631F4">
        <w:rPr>
          <w:rFonts w:ascii="Calibri" w:hAnsi="Calibri" w:cs="Calibri"/>
          <w:b/>
          <w:color w:val="FFFFFF"/>
          <w:sz w:val="28"/>
          <w:szCs w:val="28"/>
        </w:rPr>
        <w:t xml:space="preserve"> </w:t>
      </w:r>
      <w:r w:rsidRPr="002631F4">
        <w:rPr>
          <w:rFonts w:ascii="Calibri" w:hAnsi="Calibri" w:cs="Calibri"/>
          <w:b/>
          <w:sz w:val="28"/>
          <w:szCs w:val="28"/>
        </w:rPr>
        <w:t>PROPERTY</w:t>
      </w:r>
    </w:p>
    <w:p w14:paraId="12368A9A" w14:textId="77777777" w:rsidR="00C77A7D" w:rsidRPr="002631F4" w:rsidRDefault="00806101" w:rsidP="002631F4">
      <w:pPr>
        <w:rPr>
          <w:rFonts w:ascii="Calibri" w:hAnsi="Calibri" w:cs="Calibri"/>
          <w:color w:val="FFFFFF"/>
        </w:rPr>
      </w:pPr>
      <w:r w:rsidRPr="002631F4">
        <w:rPr>
          <w:rFonts w:ascii="Calibri" w:hAnsi="Calibri" w:cs="Calibri"/>
          <w:color w:val="FFFFFF"/>
        </w:rPr>
        <w:br/>
      </w:r>
      <w:r w:rsidRPr="002631F4">
        <w:rPr>
          <w:rFonts w:ascii="Calibri" w:hAnsi="Calibri" w:cs="Calibri"/>
          <w:color w:val="FFFFFF"/>
        </w:rPr>
        <w:br/>
      </w:r>
    </w:p>
    <w:p w14:paraId="516FE11B" w14:textId="77777777" w:rsidR="00806101" w:rsidRPr="002631F4" w:rsidRDefault="00806101" w:rsidP="00864EEE">
      <w:pPr>
        <w:spacing w:before="100" w:beforeAutospacing="1" w:after="100" w:afterAutospacing="1"/>
        <w:jc w:val="both"/>
        <w:rPr>
          <w:rFonts w:ascii="Calibri" w:hAnsi="Calibri" w:cs="Calibri"/>
          <w:color w:val="000000"/>
          <w:sz w:val="20"/>
          <w:szCs w:val="20"/>
        </w:rPr>
      </w:pPr>
    </w:p>
    <w:p w14:paraId="4C1BAB44" w14:textId="65E1628A" w:rsidR="00A02296" w:rsidRPr="00976DB6" w:rsidRDefault="00E2293B" w:rsidP="00A02296">
      <w:pPr>
        <w:rPr>
          <w:rFonts w:ascii="Calibri" w:hAnsi="Calibri" w:cs="Calibri"/>
          <w:sz w:val="10"/>
          <w:szCs w:val="10"/>
        </w:rPr>
      </w:pPr>
      <w:r>
        <w:rPr>
          <w:rFonts w:ascii="Calibri" w:hAnsi="Calibri" w:cs="Calibri"/>
          <w:sz w:val="22"/>
          <w:szCs w:val="22"/>
        </w:rPr>
        <w:t>Multi - Award winning Howard Cundey is one of</w:t>
      </w:r>
      <w:r w:rsidR="00A02296" w:rsidRPr="00A02296">
        <w:rPr>
          <w:rFonts w:ascii="Calibri" w:hAnsi="Calibri" w:cs="Calibri"/>
          <w:sz w:val="22"/>
          <w:szCs w:val="22"/>
        </w:rPr>
        <w:t xml:space="preserve"> the largest firm of independent property specialists in the are</w:t>
      </w:r>
      <w:r>
        <w:rPr>
          <w:rFonts w:ascii="Calibri" w:hAnsi="Calibri" w:cs="Calibri"/>
          <w:sz w:val="22"/>
          <w:szCs w:val="22"/>
        </w:rPr>
        <w:t xml:space="preserve">a </w:t>
      </w:r>
      <w:r w:rsidR="00ED25EE">
        <w:rPr>
          <w:rFonts w:ascii="Calibri" w:hAnsi="Calibri" w:cs="Calibri"/>
          <w:sz w:val="22"/>
          <w:szCs w:val="22"/>
        </w:rPr>
        <w:t>with wide</w:t>
      </w:r>
      <w:r>
        <w:rPr>
          <w:rFonts w:ascii="Calibri" w:hAnsi="Calibri" w:cs="Calibri"/>
          <w:sz w:val="22"/>
          <w:szCs w:val="22"/>
        </w:rPr>
        <w:t xml:space="preserve"> </w:t>
      </w:r>
      <w:proofErr w:type="gramStart"/>
      <w:r>
        <w:rPr>
          <w:rFonts w:ascii="Calibri" w:hAnsi="Calibri" w:cs="Calibri"/>
          <w:sz w:val="22"/>
          <w:szCs w:val="22"/>
        </w:rPr>
        <w:t xml:space="preserve">coverage </w:t>
      </w:r>
      <w:r w:rsidR="00A02296" w:rsidRPr="00A02296">
        <w:rPr>
          <w:rFonts w:ascii="Calibri" w:hAnsi="Calibri" w:cs="Calibri"/>
          <w:sz w:val="22"/>
          <w:szCs w:val="22"/>
        </w:rPr>
        <w:t xml:space="preserve"> </w:t>
      </w:r>
      <w:r>
        <w:rPr>
          <w:rFonts w:ascii="Calibri" w:hAnsi="Calibri" w:cs="Calibri"/>
          <w:sz w:val="22"/>
          <w:szCs w:val="22"/>
        </w:rPr>
        <w:t>In</w:t>
      </w:r>
      <w:proofErr w:type="gramEnd"/>
      <w:r>
        <w:rPr>
          <w:rFonts w:ascii="Calibri" w:hAnsi="Calibri" w:cs="Calibri"/>
          <w:sz w:val="22"/>
          <w:szCs w:val="22"/>
        </w:rPr>
        <w:t xml:space="preserve"> Kent, Surrey, Sussex and London.</w:t>
      </w:r>
      <w:r w:rsidRPr="00A02296">
        <w:rPr>
          <w:rFonts w:ascii="Calibri" w:hAnsi="Calibri" w:cs="Calibri"/>
          <w:sz w:val="10"/>
          <w:szCs w:val="10"/>
        </w:rPr>
        <w:t xml:space="preserve"> </w:t>
      </w:r>
      <w:r w:rsidR="00A02296" w:rsidRPr="00A02296">
        <w:rPr>
          <w:rFonts w:ascii="Calibri" w:hAnsi="Calibri" w:cs="Calibri"/>
          <w:sz w:val="10"/>
          <w:szCs w:val="10"/>
        </w:rPr>
        <w:br/>
      </w:r>
      <w:r w:rsidR="00A02296" w:rsidRPr="00A02296">
        <w:rPr>
          <w:rFonts w:ascii="Calibri" w:hAnsi="Calibri" w:cs="Calibri"/>
          <w:sz w:val="10"/>
          <w:szCs w:val="10"/>
        </w:rPr>
        <w:br/>
      </w:r>
      <w:r w:rsidR="00A02296" w:rsidRPr="00A02296">
        <w:rPr>
          <w:rFonts w:ascii="Calibri" w:hAnsi="Calibri" w:cs="Calibri"/>
          <w:sz w:val="22"/>
          <w:szCs w:val="22"/>
        </w:rPr>
        <w:t xml:space="preserve">Our business is firmly grounded upon experience, professionalism, expert local knowledge and sheer hard work.  We open long hours and provide the same standard of service whatever your property needs are. </w:t>
      </w:r>
      <w:r w:rsidR="00A02296" w:rsidRPr="00A02296">
        <w:rPr>
          <w:rFonts w:ascii="Calibri" w:hAnsi="Calibri" w:cs="Calibri"/>
          <w:sz w:val="10"/>
          <w:szCs w:val="10"/>
        </w:rPr>
        <w:br/>
      </w:r>
      <w:r w:rsidR="00A02296" w:rsidRPr="00A02296">
        <w:rPr>
          <w:rFonts w:ascii="Calibri" w:hAnsi="Calibri" w:cs="Calibri"/>
          <w:sz w:val="10"/>
          <w:szCs w:val="10"/>
        </w:rPr>
        <w:br/>
      </w:r>
      <w:r w:rsidR="00A02296" w:rsidRPr="00A02296">
        <w:rPr>
          <w:rFonts w:ascii="Calibri" w:hAnsi="Calibri" w:cs="Arial"/>
          <w:sz w:val="22"/>
          <w:szCs w:val="22"/>
        </w:rPr>
        <w:t>We also have an important sales and marketing office in Mayfair – used in conjunction with over one hundred Mayfair Office associated firms spread across the UK.  This gives us an unrivalled network which extends our reach to the important London market and also to buyers from all over the UK and beyond.</w:t>
      </w:r>
      <w:r w:rsidR="00A02296" w:rsidRPr="00A02296">
        <w:rPr>
          <w:rFonts w:ascii="Calibri" w:hAnsi="Calibri" w:cs="Calibri"/>
          <w:sz w:val="10"/>
          <w:szCs w:val="10"/>
        </w:rPr>
        <w:br/>
      </w:r>
      <w:r w:rsidR="00A02296" w:rsidRPr="00A02296">
        <w:rPr>
          <w:rFonts w:ascii="Calibri" w:hAnsi="Calibri" w:cs="Calibri"/>
          <w:sz w:val="10"/>
          <w:szCs w:val="10"/>
        </w:rPr>
        <w:br/>
      </w:r>
      <w:r w:rsidR="00A02296" w:rsidRPr="00A02296">
        <w:rPr>
          <w:rFonts w:ascii="Calibri" w:hAnsi="Calibri" w:cs="Calibri"/>
          <w:sz w:val="22"/>
          <w:szCs w:val="22"/>
        </w:rPr>
        <w:t>Howard Cundey are Chartered Surveyors and follow a strict Code of Professional Conduct.  Most senior agency staff are members of and are regulated by the National Association of Estate Agents or the Association of Residential Letting Agents</w:t>
      </w:r>
      <w:r w:rsidR="00180BE3">
        <w:rPr>
          <w:rFonts w:ascii="Calibri" w:hAnsi="Calibri" w:cs="Calibri"/>
          <w:sz w:val="22"/>
          <w:szCs w:val="22"/>
        </w:rPr>
        <w:t>.</w:t>
      </w:r>
    </w:p>
    <w:p w14:paraId="5C861D1A" w14:textId="77777777" w:rsidR="00A02296" w:rsidRPr="00976DB6" w:rsidRDefault="00A02296" w:rsidP="00A02296">
      <w:pPr>
        <w:rPr>
          <w:rFonts w:ascii="Calibri" w:hAnsi="Calibri" w:cs="Calibri"/>
          <w:sz w:val="10"/>
          <w:szCs w:val="10"/>
        </w:rPr>
      </w:pPr>
    </w:p>
    <w:p w14:paraId="201760A3" w14:textId="77777777" w:rsidR="00A02296" w:rsidRPr="00A02296" w:rsidRDefault="00976DB6" w:rsidP="00A02296">
      <w:pPr>
        <w:rPr>
          <w:rFonts w:ascii="Calibri" w:hAnsi="Calibri" w:cs="Calibri"/>
          <w:sz w:val="22"/>
          <w:szCs w:val="22"/>
        </w:rPr>
      </w:pPr>
      <w:r>
        <w:rPr>
          <w:rFonts w:ascii="Calibri" w:hAnsi="Calibri" w:cs="Calibri"/>
          <w:sz w:val="22"/>
          <w:szCs w:val="22"/>
        </w:rPr>
        <w:t>Howard Cundey is the trading name of Howard Cundey LLP</w:t>
      </w:r>
      <w:r w:rsidR="00180BE3">
        <w:rPr>
          <w:rFonts w:ascii="Calibri" w:hAnsi="Calibri" w:cs="Calibri"/>
          <w:sz w:val="22"/>
          <w:szCs w:val="22"/>
        </w:rPr>
        <w:t>.</w:t>
      </w:r>
    </w:p>
    <w:p w14:paraId="3BE32029" w14:textId="77777777" w:rsidR="00A02296" w:rsidRDefault="00A02296" w:rsidP="00A02296">
      <w:pPr>
        <w:jc w:val="center"/>
        <w:rPr>
          <w:rFonts w:ascii="Calibri" w:hAnsi="Calibri" w:cs="Calibri"/>
          <w:b/>
          <w:i/>
          <w:sz w:val="22"/>
          <w:szCs w:val="22"/>
        </w:rPr>
      </w:pPr>
    </w:p>
    <w:p w14:paraId="1355A1A9" w14:textId="77777777" w:rsidR="00976DB6" w:rsidRPr="00A02296" w:rsidRDefault="00976DB6" w:rsidP="00A02296">
      <w:pPr>
        <w:jc w:val="center"/>
        <w:rPr>
          <w:rFonts w:ascii="Calibri" w:hAnsi="Calibri" w:cs="Calibri"/>
          <w:b/>
          <w:i/>
          <w:sz w:val="22"/>
          <w:szCs w:val="22"/>
        </w:rPr>
      </w:pPr>
    </w:p>
    <w:p w14:paraId="57277EED" w14:textId="77777777" w:rsidR="00A02296" w:rsidRPr="00A02296" w:rsidRDefault="00A02296" w:rsidP="00A02296">
      <w:pPr>
        <w:rPr>
          <w:rFonts w:ascii="Calibri" w:hAnsi="Calibri" w:cs="Calibri"/>
          <w:b/>
          <w:i/>
          <w:sz w:val="22"/>
          <w:szCs w:val="22"/>
        </w:rPr>
      </w:pPr>
      <w:r w:rsidRPr="00A02296">
        <w:rPr>
          <w:rFonts w:ascii="Calibri" w:hAnsi="Calibri" w:cs="Calibri"/>
          <w:b/>
          <w:i/>
          <w:sz w:val="22"/>
          <w:szCs w:val="22"/>
        </w:rPr>
        <w:t>Professional Services from Howard Cundey</w:t>
      </w:r>
    </w:p>
    <w:p w14:paraId="213D1C39" w14:textId="77777777" w:rsidR="00A02296" w:rsidRPr="00A02296" w:rsidRDefault="00A02296" w:rsidP="00A02296">
      <w:pPr>
        <w:rPr>
          <w:rFonts w:ascii="Calibri" w:hAnsi="Calibri" w:cs="Calibri"/>
          <w:b/>
          <w:i/>
          <w:color w:val="FFFFFF"/>
          <w:sz w:val="22"/>
          <w:szCs w:val="22"/>
        </w:rPr>
      </w:pPr>
    </w:p>
    <w:p w14:paraId="40706D2E" w14:textId="77777777" w:rsidR="00A02296" w:rsidRPr="00A02296" w:rsidRDefault="00A02296" w:rsidP="00A02296">
      <w:pPr>
        <w:rPr>
          <w:rFonts w:ascii="Calibri" w:hAnsi="Calibri" w:cs="Calibri"/>
          <w:sz w:val="22"/>
          <w:szCs w:val="22"/>
        </w:rPr>
      </w:pPr>
      <w:r w:rsidRPr="00A02296">
        <w:rPr>
          <w:rFonts w:ascii="Calibri" w:hAnsi="Calibri" w:cs="Calibri"/>
          <w:sz w:val="22"/>
          <w:szCs w:val="22"/>
        </w:rPr>
        <w:t xml:space="preserve">General Estate Agency and Valuation, </w:t>
      </w:r>
    </w:p>
    <w:p w14:paraId="34195993" w14:textId="77777777" w:rsidR="00A02296" w:rsidRPr="00A02296" w:rsidRDefault="00A02296" w:rsidP="00A02296">
      <w:pPr>
        <w:rPr>
          <w:rFonts w:ascii="Calibri" w:hAnsi="Calibri" w:cs="Calibri"/>
          <w:sz w:val="22"/>
          <w:szCs w:val="22"/>
        </w:rPr>
      </w:pPr>
      <w:r w:rsidRPr="00A02296">
        <w:rPr>
          <w:rFonts w:ascii="Calibri" w:hAnsi="Calibri" w:cs="Calibri"/>
          <w:sz w:val="22"/>
          <w:szCs w:val="22"/>
        </w:rPr>
        <w:t xml:space="preserve">Commercial Agency and Valuation, </w:t>
      </w:r>
    </w:p>
    <w:p w14:paraId="4B8E2A67" w14:textId="77777777" w:rsidR="00A02296" w:rsidRPr="00A02296" w:rsidRDefault="00A02296" w:rsidP="00A02296">
      <w:pPr>
        <w:rPr>
          <w:rFonts w:ascii="Calibri" w:hAnsi="Calibri" w:cs="Calibri"/>
          <w:sz w:val="22"/>
          <w:szCs w:val="22"/>
        </w:rPr>
      </w:pPr>
      <w:r w:rsidRPr="00A02296">
        <w:rPr>
          <w:rFonts w:ascii="Calibri" w:hAnsi="Calibri" w:cs="Calibri"/>
          <w:sz w:val="22"/>
          <w:szCs w:val="22"/>
        </w:rPr>
        <w:t xml:space="preserve">Building Surveying, </w:t>
      </w:r>
    </w:p>
    <w:p w14:paraId="27FD8EA1" w14:textId="77777777" w:rsidR="00A02296" w:rsidRPr="00A02296" w:rsidRDefault="00A02296" w:rsidP="00A02296">
      <w:pPr>
        <w:rPr>
          <w:rFonts w:ascii="Calibri" w:hAnsi="Calibri" w:cs="Calibri"/>
          <w:sz w:val="22"/>
          <w:szCs w:val="22"/>
        </w:rPr>
      </w:pPr>
      <w:r w:rsidRPr="00A02296">
        <w:rPr>
          <w:rFonts w:ascii="Calibri" w:hAnsi="Calibri" w:cs="Calibri"/>
          <w:sz w:val="22"/>
          <w:szCs w:val="22"/>
        </w:rPr>
        <w:t>Property Management and Lettings.</w:t>
      </w:r>
    </w:p>
    <w:p w14:paraId="45558ED4" w14:textId="77777777" w:rsidR="00862C64" w:rsidRDefault="00A02296" w:rsidP="00A02296">
      <w:pPr>
        <w:tabs>
          <w:tab w:val="left" w:pos="2235"/>
        </w:tabs>
        <w:rPr>
          <w:rFonts w:ascii="Calibri" w:hAnsi="Calibri" w:cs="Calibri"/>
          <w:b/>
          <w:i/>
          <w:color w:val="FFFFFF"/>
          <w:sz w:val="22"/>
          <w:szCs w:val="22"/>
        </w:rPr>
      </w:pPr>
      <w:r>
        <w:rPr>
          <w:rFonts w:ascii="Calibri" w:hAnsi="Calibri" w:cs="Calibri"/>
          <w:b/>
          <w:i/>
          <w:color w:val="FFFFFF"/>
          <w:sz w:val="22"/>
          <w:szCs w:val="22"/>
        </w:rPr>
        <w:tab/>
      </w:r>
    </w:p>
    <w:p w14:paraId="7E553AC5" w14:textId="77777777" w:rsidR="00A02296" w:rsidRPr="002631F4" w:rsidRDefault="00A02296" w:rsidP="00A02296">
      <w:pPr>
        <w:tabs>
          <w:tab w:val="left" w:pos="2235"/>
        </w:tabs>
        <w:rPr>
          <w:rFonts w:ascii="Calibri" w:hAnsi="Calibri" w:cs="Calibri"/>
          <w:b/>
          <w:i/>
          <w:color w:val="FFFFFF"/>
          <w:sz w:val="22"/>
          <w:szCs w:val="22"/>
        </w:rPr>
      </w:pPr>
    </w:p>
    <w:p w14:paraId="26BC9D04" w14:textId="77777777" w:rsidR="00A101BF" w:rsidRPr="002631F4" w:rsidRDefault="00A101BF" w:rsidP="00A101BF">
      <w:pPr>
        <w:rPr>
          <w:rFonts w:ascii="Calibri" w:hAnsi="Calibri" w:cs="Calibri"/>
          <w:sz w:val="21"/>
          <w:szCs w:val="21"/>
        </w:rPr>
      </w:pPr>
    </w:p>
    <w:p w14:paraId="2CE06943" w14:textId="77777777" w:rsidR="00A101BF" w:rsidRPr="00CD248E" w:rsidRDefault="00A101BF" w:rsidP="00A101BF">
      <w:pPr>
        <w:rPr>
          <w:rFonts w:ascii="Century Gothic" w:hAnsi="Century Gothic"/>
          <w:sz w:val="21"/>
          <w:szCs w:val="21"/>
        </w:rPr>
      </w:pPr>
    </w:p>
    <w:p w14:paraId="3832FBC4" w14:textId="77777777" w:rsidR="00A101BF" w:rsidRPr="00A101BF" w:rsidRDefault="00A101BF" w:rsidP="00A101BF">
      <w:pPr>
        <w:rPr>
          <w:rFonts w:ascii="Humnst777 BT" w:hAnsi="Humnst777 BT"/>
          <w:sz w:val="21"/>
          <w:szCs w:val="21"/>
        </w:rPr>
      </w:pPr>
    </w:p>
    <w:p w14:paraId="16F17289" w14:textId="77777777" w:rsidR="00A101BF" w:rsidRPr="00A101BF" w:rsidRDefault="00EA2EA6" w:rsidP="00EA2EA6">
      <w:pPr>
        <w:tabs>
          <w:tab w:val="left" w:pos="7400"/>
        </w:tabs>
        <w:rPr>
          <w:rFonts w:ascii="Humnst777 BT" w:hAnsi="Humnst777 BT"/>
          <w:sz w:val="21"/>
          <w:szCs w:val="21"/>
        </w:rPr>
      </w:pPr>
      <w:r>
        <w:rPr>
          <w:rFonts w:ascii="Humnst777 BT" w:hAnsi="Humnst777 BT"/>
          <w:sz w:val="21"/>
          <w:szCs w:val="21"/>
        </w:rPr>
        <w:tab/>
      </w:r>
    </w:p>
    <w:p w14:paraId="47C3AD90" w14:textId="77777777" w:rsidR="00C77A7D" w:rsidRPr="00B55D55" w:rsidRDefault="00D41D0F" w:rsidP="00C77A7D">
      <w:pPr>
        <w:jc w:val="both"/>
        <w:rPr>
          <w:rFonts w:ascii="Calibri" w:hAnsi="Calibri" w:cs="Calibri"/>
          <w:color w:val="000000"/>
          <w:sz w:val="10"/>
          <w:szCs w:val="10"/>
        </w:rPr>
      </w:pPr>
      <w:r>
        <w:rPr>
          <w:rFonts w:ascii="Calibri" w:hAnsi="Calibri" w:cs="Calibri"/>
          <w:noProof/>
          <w:sz w:val="21"/>
          <w:szCs w:val="21"/>
        </w:rPr>
        <w:pict w14:anchorId="67BE6DCC">
          <v:line id="Straight Connector 14" o:spid="_x0000_s1031"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35pt,734.85pt" to="554.85pt,7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" strokecolor="#82ba41" strokeweight="3pt">
            <w10:wrap anchory="page"/>
            <w10:anchorlock/>
          </v:line>
        </w:pict>
      </w:r>
      <w:r>
        <w:rPr>
          <w:rFonts w:ascii="Calibri" w:hAnsi="Calibri" w:cs="Calibri"/>
          <w:noProof/>
          <w:sz w:val="21"/>
          <w:szCs w:val="21"/>
        </w:rPr>
        <w:pict w14:anchorId="0F8729E4">
          <v:shape id="Text Box 110" o:spid="_x0000_s1027" type="#_x0000_t202" style="position:absolute;left:0;text-align:left;margin-left:29.1pt;margin-top:752.25pt;width:510.2pt;height: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" filled="f" stroked="f">
            <v:textbox inset="0,0,0,0">
              <w:txbxContent>
                <w:p w14:paraId="5E8C906B" w14:textId="77777777" w:rsidR="00B55D55" w:rsidRPr="00FE2834" w:rsidRDefault="00B91273" w:rsidP="00E70325">
                  <w:pPr>
                    <w:pStyle w:val="BodyText2"/>
                  </w:pPr>
                  <w:r>
                    <w:rPr>
                      <w:rFonts w:ascii="Gill Sans MT" w:hAnsi="Gill Sans MT" w:cs="Calibri"/>
                      <w:color w:val="FFFFFF"/>
                      <w:sz w:val="30"/>
                    </w:rPr>
                    <w:t>Sussex Regional Centre</w:t>
                  </w:r>
                  <w:r w:rsidR="00FE2834">
                    <w:rPr>
                      <w:rFonts w:ascii="Gill Sans MT" w:hAnsi="Gill Sans MT" w:cs="Calibri"/>
                      <w:color w:val="FFFFFF"/>
                      <w:sz w:val="30"/>
                    </w:rPr>
                    <w:t xml:space="preserve"> </w:t>
                  </w:r>
                  <w:r>
                    <w:rPr>
                      <w:rFonts w:ascii="Gill Sans MT" w:hAnsi="Gill Sans MT" w:cs="Calibri"/>
                      <w:color w:val="FFFFFF"/>
                      <w:sz w:val="30"/>
                    </w:rPr>
                    <w:t>01342 824824</w:t>
                  </w:r>
                </w:p>
                <w:p w14:paraId="518D4DAF" w14:textId="77777777" w:rsidR="00B55D55" w:rsidRPr="00DA1386" w:rsidRDefault="00B55D55" w:rsidP="00E70325">
                  <w:pPr>
                    <w:pStyle w:val="BodyText2"/>
                    <w:rPr>
                      <w:rFonts w:ascii="Gill Sans MT" w:hAnsi="Gill Sans MT" w:cs="Calibri"/>
                      <w:b/>
                      <w:color w:val="FFFFFF"/>
                      <w:sz w:val="30"/>
                    </w:rPr>
                  </w:pPr>
                  <w:r w:rsidRPr="00DA1386">
                    <w:rPr>
                      <w:rFonts w:ascii="Gill Sans MT" w:hAnsi="Gill Sans MT" w:cs="Calibri"/>
                      <w:b/>
                      <w:color w:val="FFFFFF"/>
                      <w:sz w:val="30"/>
                    </w:rPr>
                    <w:t>howardcundey.com</w:t>
                  </w:r>
                </w:p>
                <w:p w14:paraId="34EA133C" w14:textId="77777777" w:rsidR="00B55D55" w:rsidRPr="00DA1386" w:rsidRDefault="00B55D55" w:rsidP="00E70325">
                  <w:pPr>
                    <w:rPr>
                      <w:rFonts w:ascii="Gill Sans MT" w:hAnsi="Gill Sans MT" w:cs="Calibri"/>
                      <w:b/>
                      <w:color w:val="FFFFFF"/>
                      <w:sz w:val="8"/>
                      <w:szCs w:val="8"/>
                    </w:rPr>
                  </w:pPr>
                </w:p>
                <w:p w14:paraId="12F0A46A" w14:textId="77777777" w:rsidR="00B55D55" w:rsidRPr="00DA1386" w:rsidRDefault="00B55D55" w:rsidP="00E70325">
                  <w:pPr>
                    <w:rPr>
                      <w:rFonts w:ascii="Gill Sans MT" w:hAnsi="Gill Sans MT" w:cs="Calibri"/>
                      <w:color w:val="FFFFFF"/>
                      <w:sz w:val="18"/>
                      <w:szCs w:val="18"/>
                    </w:rPr>
                  </w:pPr>
                  <w:r w:rsidRPr="00DA1386">
                    <w:rPr>
                      <w:rFonts w:ascii="Gill Sans MT" w:hAnsi="Gill Sans MT" w:cs="Calibri"/>
                      <w:b/>
                      <w:color w:val="FFFFFF"/>
                      <w:sz w:val="18"/>
                      <w:szCs w:val="18"/>
                    </w:rPr>
                    <w:t xml:space="preserve">Biggin Hill </w:t>
                  </w:r>
                  <w:r w:rsidRPr="00E70325">
                    <w:rPr>
                      <w:rFonts w:ascii="Gill Sans MT" w:hAnsi="Gill Sans MT" w:cs="Calibri"/>
                      <w:color w:val="BFBFBF"/>
                      <w:sz w:val="18"/>
                      <w:szCs w:val="18"/>
                    </w:rPr>
                    <w:t>|</w:t>
                  </w:r>
                  <w:r w:rsidRPr="00DA1386">
                    <w:rPr>
                      <w:rFonts w:ascii="Gill Sans MT" w:hAnsi="Gill Sans MT" w:cs="Calibri"/>
                      <w:color w:val="FFFFFF"/>
                      <w:sz w:val="18"/>
                      <w:szCs w:val="18"/>
                    </w:rPr>
                    <w:t xml:space="preserve"> </w:t>
                  </w:r>
                  <w:r w:rsidRPr="00DA1386">
                    <w:rPr>
                      <w:rFonts w:ascii="Gill Sans MT" w:hAnsi="Gill Sans MT" w:cs="Calibri"/>
                      <w:b/>
                      <w:color w:val="FFFFFF"/>
                      <w:sz w:val="18"/>
                      <w:szCs w:val="18"/>
                    </w:rPr>
                    <w:t xml:space="preserve">Bletchingley </w:t>
                  </w:r>
                  <w:r w:rsidRPr="00E70325">
                    <w:rPr>
                      <w:rFonts w:ascii="Gill Sans MT" w:hAnsi="Gill Sans MT" w:cs="Calibri"/>
                      <w:color w:val="BFBFBF"/>
                      <w:sz w:val="18"/>
                      <w:szCs w:val="18"/>
                    </w:rPr>
                    <w:t>|</w:t>
                  </w:r>
                  <w:r w:rsidRPr="00DA1386">
                    <w:rPr>
                      <w:rFonts w:ascii="Gill Sans MT" w:hAnsi="Gill Sans MT" w:cs="Calibri"/>
                      <w:color w:val="FFFFFF"/>
                      <w:sz w:val="18"/>
                      <w:szCs w:val="18"/>
                    </w:rPr>
                    <w:t xml:space="preserve"> </w:t>
                  </w:r>
                  <w:r w:rsidRPr="00DA1386">
                    <w:rPr>
                      <w:rFonts w:ascii="Gill Sans MT" w:hAnsi="Gill Sans MT" w:cs="Calibri"/>
                      <w:b/>
                      <w:color w:val="FFFFFF"/>
                      <w:sz w:val="18"/>
                      <w:szCs w:val="18"/>
                    </w:rPr>
                    <w:t xml:space="preserve">East Grinstead </w:t>
                  </w:r>
                  <w:r w:rsidRPr="00E70325">
                    <w:rPr>
                      <w:rFonts w:ascii="Gill Sans MT" w:hAnsi="Gill Sans MT" w:cs="Calibri"/>
                      <w:color w:val="BFBFBF"/>
                      <w:sz w:val="18"/>
                      <w:szCs w:val="18"/>
                    </w:rPr>
                    <w:t>|</w:t>
                  </w:r>
                  <w:r w:rsidRPr="00DA1386">
                    <w:rPr>
                      <w:rFonts w:ascii="Gill Sans MT" w:hAnsi="Gill Sans MT" w:cs="Calibri"/>
                      <w:color w:val="FFFFFF"/>
                      <w:sz w:val="18"/>
                      <w:szCs w:val="18"/>
                    </w:rPr>
                    <w:t xml:space="preserve"> </w:t>
                  </w:r>
                  <w:r w:rsidRPr="00DA1386">
                    <w:rPr>
                      <w:rFonts w:ascii="Gill Sans MT" w:hAnsi="Gill Sans MT" w:cs="Calibri"/>
                      <w:b/>
                      <w:color w:val="FFFFFF"/>
                      <w:sz w:val="18"/>
                      <w:szCs w:val="18"/>
                    </w:rPr>
                    <w:t xml:space="preserve">Edenbridge </w:t>
                  </w:r>
                  <w:r w:rsidRPr="00E70325">
                    <w:rPr>
                      <w:rFonts w:ascii="Gill Sans MT" w:hAnsi="Gill Sans MT" w:cs="Calibri"/>
                      <w:color w:val="BFBFBF"/>
                      <w:sz w:val="18"/>
                      <w:szCs w:val="18"/>
                    </w:rPr>
                    <w:t>|</w:t>
                  </w:r>
                  <w:r w:rsidRPr="00DA1386">
                    <w:rPr>
                      <w:rFonts w:ascii="Gill Sans MT" w:hAnsi="Gill Sans MT" w:cs="Calibri"/>
                      <w:color w:val="FFFFFF"/>
                      <w:sz w:val="18"/>
                      <w:szCs w:val="18"/>
                    </w:rPr>
                    <w:t xml:space="preserve"> </w:t>
                  </w:r>
                  <w:r w:rsidRPr="00DA1386">
                    <w:rPr>
                      <w:rFonts w:ascii="Gill Sans MT" w:hAnsi="Gill Sans MT" w:cs="Calibri"/>
                      <w:b/>
                      <w:color w:val="FFFFFF"/>
                      <w:sz w:val="18"/>
                      <w:szCs w:val="18"/>
                    </w:rPr>
                    <w:t>Forest Row</w:t>
                  </w:r>
                </w:p>
                <w:p w14:paraId="34E03227" w14:textId="77777777" w:rsidR="00B55D55" w:rsidRPr="00DA1386" w:rsidRDefault="00B55D55" w:rsidP="00E70325">
                  <w:pPr>
                    <w:rPr>
                      <w:rFonts w:ascii="Gill Sans MT" w:hAnsi="Gill Sans MT" w:cs="Calibri"/>
                      <w:sz w:val="20"/>
                      <w:szCs w:val="20"/>
                    </w:rPr>
                  </w:pPr>
                  <w:r w:rsidRPr="00DA1386">
                    <w:rPr>
                      <w:rFonts w:ascii="Gill Sans MT" w:hAnsi="Gill Sans MT" w:cs="Calibri"/>
                      <w:b/>
                      <w:color w:val="FFFFFF"/>
                      <w:sz w:val="18"/>
                      <w:szCs w:val="18"/>
                    </w:rPr>
                    <w:t>Lingfield</w:t>
                  </w:r>
                  <w:r w:rsidRPr="00DA1386">
                    <w:rPr>
                      <w:rFonts w:ascii="Gill Sans MT" w:hAnsi="Gill Sans MT" w:cs="Calibri"/>
                      <w:color w:val="FFFFFF"/>
                      <w:sz w:val="18"/>
                      <w:szCs w:val="18"/>
                    </w:rPr>
                    <w:t xml:space="preserve"> </w:t>
                  </w:r>
                  <w:r w:rsidRPr="00E70325">
                    <w:rPr>
                      <w:rFonts w:ascii="Gill Sans MT" w:hAnsi="Gill Sans MT" w:cs="Calibri"/>
                      <w:color w:val="BFBFBF"/>
                      <w:sz w:val="18"/>
                      <w:szCs w:val="18"/>
                    </w:rPr>
                    <w:t>|</w:t>
                  </w:r>
                  <w:r w:rsidRPr="00DA1386">
                    <w:rPr>
                      <w:rFonts w:ascii="Gill Sans MT" w:hAnsi="Gill Sans MT" w:cs="Calibri"/>
                      <w:color w:val="FFFFFF"/>
                      <w:sz w:val="18"/>
                      <w:szCs w:val="18"/>
                    </w:rPr>
                    <w:t xml:space="preserve"> </w:t>
                  </w:r>
                  <w:r w:rsidRPr="00DA1386">
                    <w:rPr>
                      <w:rFonts w:ascii="Gill Sans MT" w:hAnsi="Gill Sans MT" w:cs="Calibri"/>
                      <w:b/>
                      <w:color w:val="FFFFFF"/>
                      <w:sz w:val="18"/>
                      <w:szCs w:val="18"/>
                    </w:rPr>
                    <w:t xml:space="preserve">Oxted </w:t>
                  </w:r>
                  <w:r w:rsidRPr="00E70325">
                    <w:rPr>
                      <w:rFonts w:ascii="Gill Sans MT" w:hAnsi="Gill Sans MT" w:cs="Calibri"/>
                      <w:color w:val="BFBFBF"/>
                      <w:sz w:val="18"/>
                      <w:szCs w:val="18"/>
                    </w:rPr>
                    <w:t>|</w:t>
                  </w:r>
                  <w:r w:rsidRPr="00DA1386">
                    <w:rPr>
                      <w:rFonts w:ascii="Gill Sans MT" w:hAnsi="Gill Sans MT" w:cs="Calibri"/>
                      <w:color w:val="FFFFFF"/>
                      <w:sz w:val="18"/>
                      <w:szCs w:val="18"/>
                    </w:rPr>
                    <w:t xml:space="preserve"> </w:t>
                  </w:r>
                  <w:r w:rsidRPr="00DA1386">
                    <w:rPr>
                      <w:rFonts w:ascii="Gill Sans MT" w:hAnsi="Gill Sans MT" w:cs="Calibri"/>
                      <w:b/>
                      <w:color w:val="FFFFFF"/>
                      <w:sz w:val="18"/>
                      <w:szCs w:val="18"/>
                    </w:rPr>
                    <w:t xml:space="preserve">Tonbridge </w:t>
                  </w:r>
                  <w:r w:rsidRPr="00E70325">
                    <w:rPr>
                      <w:rFonts w:ascii="Gill Sans MT" w:hAnsi="Gill Sans MT" w:cs="Calibri"/>
                      <w:color w:val="BFBFBF"/>
                      <w:sz w:val="18"/>
                      <w:szCs w:val="18"/>
                    </w:rPr>
                    <w:t>|</w:t>
                  </w:r>
                  <w:r w:rsidRPr="00DA1386">
                    <w:rPr>
                      <w:rFonts w:ascii="Gill Sans MT" w:hAnsi="Gill Sans MT" w:cs="Calibri"/>
                      <w:color w:val="FFFFFF"/>
                      <w:sz w:val="18"/>
                      <w:szCs w:val="18"/>
                    </w:rPr>
                    <w:t xml:space="preserve"> </w:t>
                  </w:r>
                  <w:r w:rsidRPr="00DA1386">
                    <w:rPr>
                      <w:rFonts w:ascii="Gill Sans MT" w:hAnsi="Gill Sans MT" w:cs="Calibri"/>
                      <w:b/>
                      <w:color w:val="FFFFFF"/>
                      <w:sz w:val="18"/>
                      <w:szCs w:val="18"/>
                    </w:rPr>
                    <w:t>Mayfair</w:t>
                  </w:r>
                  <w:r w:rsidR="00E2293B">
                    <w:rPr>
                      <w:rFonts w:ascii="Gill Sans MT" w:hAnsi="Gill Sans MT" w:cs="Calibri"/>
                      <w:b/>
                      <w:color w:val="FFFFFF"/>
                      <w:sz w:val="18"/>
                      <w:szCs w:val="18"/>
                    </w:rPr>
                    <w:t xml:space="preserve"> | Regional Centres in Kent, Surrey, Sussex and South East London</w:t>
                  </w:r>
                </w:p>
                <w:p w14:paraId="17F0CC20" w14:textId="77777777" w:rsidR="00B55D55" w:rsidRPr="00CF348C" w:rsidRDefault="00B55D55" w:rsidP="00E70325">
                  <w:pPr>
                    <w:rPr>
                      <w:rFonts w:cs="Arial"/>
                      <w:sz w:val="20"/>
                      <w:szCs w:val="20"/>
                    </w:rPr>
                  </w:pPr>
                </w:p>
                <w:p w14:paraId="0BD3A5D2" w14:textId="77777777" w:rsidR="00B55D55" w:rsidRPr="00CF348C" w:rsidRDefault="00B55D55" w:rsidP="00E70325">
                  <w:pPr>
                    <w:rPr>
                      <w:rFonts w:cs="Arial"/>
                      <w:sz w:val="20"/>
                      <w:szCs w:val="20"/>
                    </w:rPr>
                  </w:pPr>
                </w:p>
              </w:txbxContent>
            </v:textbox>
            <w10:wrap anchorx="page" anchory="page"/>
            <w10:anchorlock/>
          </v:shape>
        </w:pict>
      </w:r>
      <w:r w:rsidR="00B0488C">
        <w:rPr>
          <w:sz w:val="20"/>
          <w:szCs w:val="20"/>
        </w:rPr>
        <w:br w:type="page"/>
      </w:r>
      <w:r w:rsidR="00C77A7D" w:rsidRPr="00F90353">
        <w:rPr>
          <w:rFonts w:ascii="Calibri" w:hAnsi="Calibri" w:cs="Calibri"/>
          <w:color w:val="000000"/>
          <w:sz w:val="21"/>
          <w:szCs w:val="21"/>
        </w:rPr>
        <w:lastRenderedPageBreak/>
        <w:t xml:space="preserve">The Estate Agents Act, 1979, and subordinate Legislation, 1991 requires all agents to set out their terms of business in writing. </w:t>
      </w:r>
      <w:r w:rsidR="0056463B" w:rsidRPr="00F90353">
        <w:rPr>
          <w:rFonts w:ascii="Calibri" w:hAnsi="Calibri" w:cs="Calibri"/>
          <w:color w:val="000000"/>
          <w:sz w:val="21"/>
          <w:szCs w:val="21"/>
        </w:rPr>
        <w:t xml:space="preserve">HOWARD CUNDEY’S </w:t>
      </w:r>
      <w:r w:rsidR="00C77A7D" w:rsidRPr="00F90353">
        <w:rPr>
          <w:rFonts w:ascii="Calibri" w:hAnsi="Calibri" w:cs="Calibri"/>
          <w:color w:val="000000"/>
          <w:sz w:val="21"/>
          <w:szCs w:val="21"/>
        </w:rPr>
        <w:t xml:space="preserve">fees and terms of business are set out below. No variation to these Terms of Business shall be binding </w:t>
      </w:r>
      <w:r>
        <w:rPr>
          <w:rFonts w:ascii="Calibri" w:hAnsi="Calibri" w:cs="Calibri"/>
          <w:noProof/>
          <w:color w:val="000000"/>
          <w:sz w:val="21"/>
          <w:szCs w:val="21"/>
        </w:rPr>
        <w:pict w14:anchorId="4F5ED031">
          <v:shape id="Text Box 75" o:spid="_x0000_s1028" type="#_x0000_t202" style="position:absolute;left:0;text-align:left;margin-left:-9pt;margin-top:77.9pt;width:165.9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wrapcoords="-98 0 -98 21431 21600 21431 21600 0 -9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3VhQ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" stroked="f">
            <v:textbox>
              <w:txbxContent>
                <w:p w14:paraId="2C36ACA7" w14:textId="77777777" w:rsidR="00B55D55" w:rsidRPr="00B55D55" w:rsidRDefault="00B55D55" w:rsidP="00A15B18">
                  <w:pPr>
                    <w:rPr>
                      <w:rFonts w:ascii="Calibri" w:hAnsi="Calibri" w:cs="Calibri"/>
                      <w:sz w:val="21"/>
                      <w:szCs w:val="21"/>
                    </w:rPr>
                  </w:pPr>
                  <w:r w:rsidRPr="00B55D55">
                    <w:rPr>
                      <w:rFonts w:ascii="Calibri" w:hAnsi="Calibri" w:cs="Calibri"/>
                      <w:b/>
                      <w:color w:val="000000"/>
                      <w:sz w:val="21"/>
                      <w:szCs w:val="21"/>
                    </w:rPr>
                    <w:t>Property to be sold:</w:t>
                  </w:r>
                  <w:r w:rsidR="00A5310B" w:rsidRPr="00B55D55">
                    <w:rPr>
                      <w:rFonts w:ascii="Calibri" w:hAnsi="Calibri" w:cs="Calibri"/>
                      <w:sz w:val="21"/>
                      <w:szCs w:val="21"/>
                    </w:rPr>
                    <w:fldChar w:fldCharType="begin"/>
                  </w:r>
                  <w:r w:rsidRPr="00B55D55">
                    <w:rPr>
                      <w:rFonts w:ascii="Calibri" w:hAnsi="Calibri" w:cs="Calibri"/>
                      <w:sz w:val="21"/>
                      <w:szCs w:val="21"/>
                    </w:rPr>
                    <w:instrText xml:space="preserve"> DOCVARIABLE  Property.StrungAddress   </w:instrText>
                  </w:r>
                  <w:r w:rsidR="00A5310B" w:rsidRPr="00B55D55">
                    <w:rPr>
                      <w:rFonts w:ascii="Calibri" w:hAnsi="Calibri" w:cs="Calibri"/>
                      <w:sz w:val="21"/>
                      <w:szCs w:val="21"/>
                    </w:rPr>
                    <w:fldChar w:fldCharType="end"/>
                  </w:r>
                </w:p>
                <w:p w14:paraId="488A601A" w14:textId="77777777" w:rsidR="00B91273" w:rsidRDefault="00B91273" w:rsidP="00B55D55">
                  <w:pPr>
                    <w:rPr>
                      <w:rFonts w:ascii="Calibri" w:hAnsi="Calibri"/>
                      <w:sz w:val="21"/>
                      <w:szCs w:val="21"/>
                    </w:rPr>
                  </w:pPr>
                  <w:r>
                    <w:rPr>
                      <w:rFonts w:ascii="Calibri" w:hAnsi="Calibri"/>
                      <w:sz w:val="21"/>
                      <w:szCs w:val="21"/>
                    </w:rPr>
                    <w:t>Flat 33</w:t>
                  </w:r>
                </w:p>
                <w:p w14:paraId="7F95B2B0" w14:textId="77777777" w:rsidR="00B91273" w:rsidRDefault="00B91273" w:rsidP="00B55D55">
                  <w:pPr>
                    <w:rPr>
                      <w:rFonts w:ascii="Calibri" w:hAnsi="Calibri"/>
                      <w:sz w:val="21"/>
                      <w:szCs w:val="21"/>
                    </w:rPr>
                  </w:pPr>
                  <w:r>
                    <w:rPr>
                      <w:rFonts w:ascii="Calibri" w:hAnsi="Calibri"/>
                      <w:sz w:val="21"/>
                      <w:szCs w:val="21"/>
                    </w:rPr>
                    <w:t>Oakwood Park</w:t>
                  </w:r>
                </w:p>
                <w:p w14:paraId="2CF503B3" w14:textId="77777777" w:rsidR="00B91273" w:rsidRDefault="00B91273" w:rsidP="00B55D55">
                  <w:pPr>
                    <w:rPr>
                      <w:rFonts w:ascii="Calibri" w:hAnsi="Calibri"/>
                      <w:sz w:val="21"/>
                      <w:szCs w:val="21"/>
                    </w:rPr>
                  </w:pPr>
                  <w:r>
                    <w:rPr>
                      <w:rFonts w:ascii="Calibri" w:hAnsi="Calibri"/>
                      <w:sz w:val="21"/>
                      <w:szCs w:val="21"/>
                    </w:rPr>
                    <w:t>Hartfield Road</w:t>
                  </w:r>
                </w:p>
                <w:p w14:paraId="4E9BA3F2" w14:textId="77777777" w:rsidR="00B91273" w:rsidRDefault="00B91273" w:rsidP="00B55D55">
                  <w:pPr>
                    <w:rPr>
                      <w:rFonts w:ascii="Calibri" w:hAnsi="Calibri"/>
                      <w:sz w:val="21"/>
                      <w:szCs w:val="21"/>
                    </w:rPr>
                  </w:pPr>
                  <w:r>
                    <w:rPr>
                      <w:rFonts w:ascii="Calibri" w:hAnsi="Calibri"/>
                      <w:sz w:val="21"/>
                      <w:szCs w:val="21"/>
                    </w:rPr>
                    <w:t>Forest Row</w:t>
                  </w:r>
                </w:p>
                <w:p w14:paraId="43ED646A" w14:textId="77777777" w:rsidR="00B91273" w:rsidRDefault="00B91273" w:rsidP="00B55D55">
                  <w:pPr>
                    <w:rPr>
                      <w:rFonts w:ascii="Calibri" w:hAnsi="Calibri"/>
                      <w:sz w:val="21"/>
                      <w:szCs w:val="21"/>
                    </w:rPr>
                  </w:pPr>
                  <w:r>
                    <w:rPr>
                      <w:rFonts w:ascii="Calibri" w:hAnsi="Calibri"/>
                      <w:sz w:val="21"/>
                      <w:szCs w:val="21"/>
                    </w:rPr>
                    <w:t>East Sussex</w:t>
                  </w:r>
                </w:p>
                <w:p w14:paraId="053206C3" w14:textId="77777777" w:rsidR="00B55D55" w:rsidRPr="001167A9" w:rsidRDefault="00B91273" w:rsidP="00B55D55">
                  <w:pPr>
                    <w:rPr>
                      <w:rFonts w:ascii="Calibri" w:hAnsi="Calibri"/>
                      <w:sz w:val="21"/>
                      <w:szCs w:val="21"/>
                    </w:rPr>
                  </w:pPr>
                  <w:r>
                    <w:rPr>
                      <w:rFonts w:ascii="Calibri" w:hAnsi="Calibri"/>
                      <w:sz w:val="21"/>
                      <w:szCs w:val="21"/>
                    </w:rPr>
                    <w:t>RH18 5DZ</w:t>
                  </w:r>
                </w:p>
                <w:p w14:paraId="6B3A088E" w14:textId="77777777" w:rsidR="00B55D55" w:rsidRPr="00F90353" w:rsidRDefault="00B55D55" w:rsidP="00EA2EA6">
                  <w:pPr>
                    <w:rPr>
                      <w:rFonts w:ascii="Calibri" w:hAnsi="Calibri" w:cs="Calibri"/>
                      <w:sz w:val="21"/>
                      <w:szCs w:val="21"/>
                    </w:rPr>
                  </w:pPr>
                </w:p>
              </w:txbxContent>
            </v:textbox>
            <w10:wrap type="tight" anchory="page"/>
            <w10:anchorlock/>
          </v:shape>
        </w:pict>
      </w:r>
      <w:r>
        <w:rPr>
          <w:rFonts w:ascii="Calibri" w:hAnsi="Calibri" w:cs="Calibri"/>
          <w:noProof/>
          <w:color w:val="000000"/>
          <w:sz w:val="21"/>
          <w:szCs w:val="21"/>
        </w:rPr>
        <w:pict w14:anchorId="0365C2C5">
          <v:shape id="Text Box 78" o:spid="_x0000_s1029" type="#_x0000_t202" style="position:absolute;left:0;text-align:left;margin-left:162.9pt;margin-top:78.75pt;width:189.25pt;height:9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wrapcoords="-86 0 -86 21430 21600 21430 21600 0 -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vchA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" stroked="f">
            <v:textbox>
              <w:txbxContent>
                <w:p w14:paraId="0C1FFB76" w14:textId="77777777" w:rsidR="00B55D55" w:rsidRPr="001167A9" w:rsidRDefault="00B55D55" w:rsidP="00E70325">
                  <w:pPr>
                    <w:rPr>
                      <w:rFonts w:ascii="Calibri" w:hAnsi="Calibri"/>
                      <w:b/>
                      <w:sz w:val="21"/>
                      <w:szCs w:val="21"/>
                    </w:rPr>
                  </w:pPr>
                  <w:r w:rsidRPr="001167A9">
                    <w:rPr>
                      <w:rFonts w:ascii="Calibri" w:hAnsi="Calibri"/>
                      <w:b/>
                      <w:sz w:val="21"/>
                      <w:szCs w:val="21"/>
                    </w:rPr>
                    <w:t>Vendor(s) Full Name(s) / Address</w:t>
                  </w:r>
                  <w:r w:rsidR="00483AE7" w:rsidRPr="001167A9">
                    <w:rPr>
                      <w:rFonts w:ascii="Calibri" w:hAnsi="Calibri"/>
                      <w:b/>
                      <w:sz w:val="21"/>
                      <w:szCs w:val="21"/>
                    </w:rPr>
                    <w:t>(es)</w:t>
                  </w:r>
                  <w:r w:rsidRPr="001167A9">
                    <w:rPr>
                      <w:rFonts w:ascii="Calibri" w:hAnsi="Calibri"/>
                      <w:b/>
                      <w:sz w:val="21"/>
                      <w:szCs w:val="21"/>
                    </w:rPr>
                    <w:t>:</w:t>
                  </w:r>
                </w:p>
                <w:p w14:paraId="41FEA6FF" w14:textId="77777777" w:rsidR="00B55D55" w:rsidRDefault="00B91273" w:rsidP="00E70325">
                  <w:pPr>
                    <w:rPr>
                      <w:rFonts w:ascii="Calibri" w:hAnsi="Calibri"/>
                      <w:sz w:val="21"/>
                      <w:szCs w:val="21"/>
                    </w:rPr>
                  </w:pPr>
                  <w:r>
                    <w:rPr>
                      <w:rFonts w:ascii="Calibri" w:hAnsi="Calibri"/>
                      <w:sz w:val="21"/>
                      <w:szCs w:val="21"/>
                    </w:rPr>
                    <w:t>Mr Peter Baker</w:t>
                  </w:r>
                  <w:r w:rsidR="00B55D55" w:rsidRPr="001167A9">
                    <w:rPr>
                      <w:rFonts w:ascii="Calibri" w:hAnsi="Calibri"/>
                      <w:sz w:val="21"/>
                      <w:szCs w:val="21"/>
                    </w:rPr>
                    <w:t xml:space="preserve"> </w:t>
                  </w:r>
                  <w:r>
                    <w:rPr>
                      <w:rFonts w:ascii="Calibri" w:hAnsi="Calibri"/>
                      <w:sz w:val="21"/>
                      <w:szCs w:val="21"/>
                    </w:rPr>
                    <w:t>&amp; Mrs Sylvia Baker</w:t>
                  </w:r>
                </w:p>
                <w:p w14:paraId="61596944" w14:textId="77777777" w:rsidR="00B91273" w:rsidRDefault="00B91273" w:rsidP="00E70325">
                  <w:pPr>
                    <w:rPr>
                      <w:rFonts w:ascii="Calibri" w:hAnsi="Calibri"/>
                      <w:sz w:val="21"/>
                      <w:szCs w:val="21"/>
                    </w:rPr>
                  </w:pPr>
                  <w:r>
                    <w:rPr>
                      <w:rFonts w:ascii="Calibri" w:hAnsi="Calibri"/>
                      <w:sz w:val="21"/>
                      <w:szCs w:val="21"/>
                    </w:rPr>
                    <w:t xml:space="preserve"> Flat 33</w:t>
                  </w:r>
                </w:p>
                <w:p w14:paraId="3E282D5F" w14:textId="77777777" w:rsidR="00B91273" w:rsidRDefault="00B91273" w:rsidP="00E70325">
                  <w:pPr>
                    <w:rPr>
                      <w:rFonts w:ascii="Calibri" w:hAnsi="Calibri"/>
                      <w:sz w:val="21"/>
                      <w:szCs w:val="21"/>
                    </w:rPr>
                  </w:pPr>
                  <w:r>
                    <w:rPr>
                      <w:rFonts w:ascii="Calibri" w:hAnsi="Calibri"/>
                      <w:sz w:val="21"/>
                      <w:szCs w:val="21"/>
                    </w:rPr>
                    <w:t>Oakwood Park</w:t>
                  </w:r>
                </w:p>
                <w:p w14:paraId="26615CEC" w14:textId="77777777" w:rsidR="00B91273" w:rsidRDefault="00B91273" w:rsidP="00E70325">
                  <w:pPr>
                    <w:rPr>
                      <w:rFonts w:ascii="Calibri" w:hAnsi="Calibri"/>
                      <w:sz w:val="21"/>
                      <w:szCs w:val="21"/>
                    </w:rPr>
                  </w:pPr>
                  <w:r>
                    <w:rPr>
                      <w:rFonts w:ascii="Calibri" w:hAnsi="Calibri"/>
                      <w:sz w:val="21"/>
                      <w:szCs w:val="21"/>
                    </w:rPr>
                    <w:t>Hartfield Road</w:t>
                  </w:r>
                </w:p>
                <w:p w14:paraId="0036812F" w14:textId="77777777" w:rsidR="00B91273" w:rsidRDefault="00B91273" w:rsidP="00E70325">
                  <w:pPr>
                    <w:rPr>
                      <w:rFonts w:ascii="Calibri" w:hAnsi="Calibri"/>
                      <w:sz w:val="21"/>
                      <w:szCs w:val="21"/>
                    </w:rPr>
                  </w:pPr>
                  <w:r>
                    <w:rPr>
                      <w:rFonts w:ascii="Calibri" w:hAnsi="Calibri"/>
                      <w:sz w:val="21"/>
                      <w:szCs w:val="21"/>
                    </w:rPr>
                    <w:t>Forest Row</w:t>
                  </w:r>
                </w:p>
                <w:p w14:paraId="4606AB6F" w14:textId="77777777" w:rsidR="00B91273" w:rsidRDefault="00B91273" w:rsidP="00E70325">
                  <w:pPr>
                    <w:rPr>
                      <w:rFonts w:ascii="Calibri" w:hAnsi="Calibri"/>
                      <w:sz w:val="21"/>
                      <w:szCs w:val="21"/>
                    </w:rPr>
                  </w:pPr>
                  <w:r>
                    <w:rPr>
                      <w:rFonts w:ascii="Calibri" w:hAnsi="Calibri"/>
                      <w:sz w:val="21"/>
                      <w:szCs w:val="21"/>
                    </w:rPr>
                    <w:t>East Sussex</w:t>
                  </w:r>
                </w:p>
                <w:p w14:paraId="08EBA67C" w14:textId="77777777" w:rsidR="00B55D55" w:rsidRPr="001167A9" w:rsidRDefault="00B91273" w:rsidP="00E70325">
                  <w:pPr>
                    <w:rPr>
                      <w:rFonts w:ascii="Calibri" w:hAnsi="Calibri"/>
                      <w:sz w:val="21"/>
                      <w:szCs w:val="21"/>
                    </w:rPr>
                  </w:pPr>
                  <w:r>
                    <w:rPr>
                      <w:rFonts w:ascii="Calibri" w:hAnsi="Calibri"/>
                      <w:sz w:val="21"/>
                      <w:szCs w:val="21"/>
                    </w:rPr>
                    <w:t>RH18 5DZ</w:t>
                  </w:r>
                </w:p>
                <w:p w14:paraId="535E86C9" w14:textId="77777777" w:rsidR="00B55D55" w:rsidRPr="00F90353" w:rsidRDefault="00B55D55" w:rsidP="00B65947">
                  <w:pPr>
                    <w:rPr>
                      <w:rFonts w:ascii="Calibri" w:hAnsi="Calibri" w:cs="Calibri"/>
                      <w:sz w:val="21"/>
                      <w:szCs w:val="21"/>
                    </w:rPr>
                  </w:pPr>
                </w:p>
              </w:txbxContent>
            </v:textbox>
            <w10:wrap type="tight" anchory="page"/>
            <w10:anchorlock/>
          </v:shape>
        </w:pict>
      </w:r>
      <w:r>
        <w:rPr>
          <w:rFonts w:ascii="Calibri" w:hAnsi="Calibri" w:cs="Calibri"/>
          <w:noProof/>
          <w:color w:val="000000"/>
          <w:sz w:val="21"/>
          <w:szCs w:val="21"/>
        </w:rPr>
        <w:pict w14:anchorId="71EDA04F">
          <v:shape id="Text Box 94" o:spid="_x0000_s1030" type="#_x0000_t202" style="position:absolute;left:0;text-align:left;margin-left:348.15pt;margin-top:78.75pt;width:193.85pt;height:9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wrapcoords="-84 0 -84 21430 21600 21430 21600 0 -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" stroked="f">
            <v:textbox>
              <w:txbxContent>
                <w:p w14:paraId="1670CD0C" w14:textId="77777777" w:rsidR="00D130DD" w:rsidRDefault="00D130DD" w:rsidP="00CB72BB">
                  <w:pPr>
                    <w:rPr>
                      <w:rFonts w:ascii="Calibri" w:hAnsi="Calibri"/>
                      <w:sz w:val="21"/>
                      <w:szCs w:val="21"/>
                    </w:rPr>
                  </w:pPr>
                </w:p>
              </w:txbxContent>
            </v:textbox>
            <w10:wrap type="tight" anchory="page"/>
            <w10:anchorlock/>
          </v:shape>
        </w:pict>
      </w:r>
      <w:r w:rsidR="00C77A7D" w:rsidRPr="00F90353">
        <w:rPr>
          <w:rFonts w:ascii="Calibri" w:hAnsi="Calibri" w:cs="Calibri"/>
          <w:color w:val="000000"/>
          <w:sz w:val="21"/>
          <w:szCs w:val="21"/>
        </w:rPr>
        <w:t xml:space="preserve">unless agreed in writing between </w:t>
      </w:r>
      <w:r w:rsidR="0056463B" w:rsidRPr="00F90353">
        <w:rPr>
          <w:rFonts w:ascii="Calibri" w:hAnsi="Calibri" w:cs="Calibri"/>
          <w:color w:val="000000"/>
          <w:sz w:val="21"/>
          <w:szCs w:val="21"/>
        </w:rPr>
        <w:t>Howard Cundey</w:t>
      </w:r>
      <w:r w:rsidR="00C77A7D" w:rsidRPr="00F90353">
        <w:rPr>
          <w:rFonts w:ascii="Calibri" w:hAnsi="Calibri" w:cs="Calibri"/>
          <w:color w:val="000000"/>
          <w:sz w:val="21"/>
          <w:szCs w:val="21"/>
        </w:rPr>
        <w:t xml:space="preserve"> and the vendor.</w:t>
      </w:r>
    </w:p>
    <w:p w14:paraId="38E64534" w14:textId="77777777" w:rsidR="00B55D55" w:rsidRPr="00B55D55" w:rsidRDefault="00B55D55" w:rsidP="00C77A7D">
      <w:pPr>
        <w:jc w:val="both"/>
        <w:rPr>
          <w:rFonts w:ascii="Calibri" w:hAnsi="Calibri" w:cs="Calibri"/>
          <w:color w:val="000000"/>
          <w:sz w:val="10"/>
          <w:szCs w:val="10"/>
        </w:rPr>
      </w:pPr>
    </w:p>
    <w:p w14:paraId="74F9B833" w14:textId="77777777" w:rsidR="002B3952" w:rsidRPr="00CB72BB" w:rsidRDefault="00905930" w:rsidP="00CB72BB">
      <w:pPr>
        <w:jc w:val="both"/>
        <w:rPr>
          <w:rFonts w:ascii="Calibri" w:hAnsi="Calibri" w:cs="Calibri"/>
          <w:b/>
          <w:color w:val="000000"/>
          <w:sz w:val="21"/>
          <w:szCs w:val="21"/>
        </w:rPr>
      </w:pPr>
      <w:r w:rsidRPr="00F90353">
        <w:rPr>
          <w:rFonts w:ascii="Calibri" w:hAnsi="Calibri" w:cs="Calibri"/>
          <w:color w:val="000000"/>
          <w:sz w:val="21"/>
          <w:szCs w:val="21"/>
        </w:rPr>
        <w:t>The Vendor appoints</w:t>
      </w:r>
      <w:r w:rsidR="00582EDA">
        <w:rPr>
          <w:rFonts w:ascii="Calibri" w:hAnsi="Calibri" w:cs="Calibri"/>
          <w:color w:val="000000"/>
          <w:sz w:val="21"/>
          <w:szCs w:val="21"/>
        </w:rPr>
        <w:t xml:space="preserve"> Howard </w:t>
      </w:r>
      <w:r w:rsidR="00757E12" w:rsidRPr="00F90353">
        <w:rPr>
          <w:rFonts w:ascii="Calibri" w:hAnsi="Calibri" w:cs="Calibri"/>
          <w:color w:val="000000"/>
          <w:sz w:val="21"/>
          <w:szCs w:val="21"/>
        </w:rPr>
        <w:t>Cundey</w:t>
      </w:r>
      <w:r w:rsidRPr="00F90353">
        <w:rPr>
          <w:rFonts w:ascii="Calibri" w:hAnsi="Calibri" w:cs="Calibri"/>
          <w:color w:val="000000"/>
          <w:sz w:val="21"/>
          <w:szCs w:val="21"/>
        </w:rPr>
        <w:t xml:space="preserve"> to act as Estate Agents for the sale of the above property, on the following terms, which shall govern </w:t>
      </w:r>
      <w:r w:rsidR="00757E12" w:rsidRPr="00F90353">
        <w:rPr>
          <w:rFonts w:ascii="Calibri" w:hAnsi="Calibri" w:cs="Calibri"/>
          <w:color w:val="000000"/>
          <w:sz w:val="21"/>
          <w:szCs w:val="21"/>
        </w:rPr>
        <w:t>Howard Cundey</w:t>
      </w:r>
      <w:r w:rsidR="0063448D" w:rsidRPr="00F90353">
        <w:rPr>
          <w:rFonts w:ascii="Calibri" w:hAnsi="Calibri" w:cs="Calibri"/>
          <w:color w:val="000000"/>
          <w:sz w:val="21"/>
          <w:szCs w:val="21"/>
        </w:rPr>
        <w:t>’s</w:t>
      </w:r>
      <w:r w:rsidR="00757E12" w:rsidRPr="00F90353">
        <w:rPr>
          <w:rFonts w:ascii="Calibri" w:hAnsi="Calibri" w:cs="Calibri"/>
          <w:color w:val="000000"/>
          <w:sz w:val="21"/>
          <w:szCs w:val="21"/>
        </w:rPr>
        <w:t xml:space="preserve"> </w:t>
      </w:r>
      <w:r w:rsidRPr="00F90353">
        <w:rPr>
          <w:rFonts w:ascii="Calibri" w:hAnsi="Calibri" w:cs="Calibri"/>
          <w:color w:val="000000"/>
          <w:sz w:val="21"/>
          <w:szCs w:val="21"/>
        </w:rPr>
        <w:t>contract with the Vendor:</w:t>
      </w:r>
    </w:p>
    <w:p w14:paraId="2B1C7457" w14:textId="77777777" w:rsidR="002B3952" w:rsidRPr="00413B24" w:rsidRDefault="002B3952" w:rsidP="002B3952">
      <w:pPr>
        <w:jc w:val="both"/>
        <w:rPr>
          <w:rFonts w:ascii="Calibri" w:hAnsi="Calibri" w:cs="Calibri"/>
          <w:b/>
          <w:sz w:val="19"/>
          <w:szCs w:val="19"/>
        </w:rPr>
      </w:pPr>
    </w:p>
    <w:p w14:paraId="7DA7F229" w14:textId="77777777" w:rsidR="00582EDA" w:rsidRDefault="00582EDA" w:rsidP="002B3952">
      <w:pPr>
        <w:spacing w:line="216" w:lineRule="auto"/>
        <w:jc w:val="both"/>
        <w:rPr>
          <w:rFonts w:ascii="Calibri" w:hAnsi="Calibri" w:cs="Calibri"/>
          <w:b/>
          <w:sz w:val="19"/>
          <w:szCs w:val="19"/>
        </w:rPr>
        <w:sectPr w:rsidR="00582EDA" w:rsidSect="00D0124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19" w:right="567" w:bottom="568" w:left="567" w:header="0" w:footer="115" w:gutter="0"/>
          <w:cols w:space="708"/>
          <w:titlePg/>
          <w:docGrid w:linePitch="360"/>
        </w:sectPr>
      </w:pPr>
    </w:p>
    <w:p w14:paraId="2F0216D1" w14:textId="77777777" w:rsidR="002B3952" w:rsidRDefault="002B3952" w:rsidP="002B3952">
      <w:pPr>
        <w:spacing w:line="216" w:lineRule="auto"/>
        <w:jc w:val="both"/>
        <w:rPr>
          <w:rFonts w:ascii="Calibri" w:hAnsi="Calibri" w:cs="Calibri"/>
          <w:b/>
          <w:sz w:val="19"/>
          <w:szCs w:val="19"/>
        </w:rPr>
      </w:pPr>
      <w:r w:rsidRPr="00413B24">
        <w:rPr>
          <w:rFonts w:ascii="Calibri" w:hAnsi="Calibri" w:cs="Calibri"/>
          <w:b/>
          <w:sz w:val="19"/>
          <w:szCs w:val="19"/>
        </w:rPr>
        <w:t>1. AGENCY</w:t>
      </w:r>
    </w:p>
    <w:p w14:paraId="7E321694" w14:textId="77777777" w:rsidR="002B3952" w:rsidRPr="00B54471" w:rsidRDefault="002B3952" w:rsidP="002B3952">
      <w:pPr>
        <w:spacing w:line="216" w:lineRule="auto"/>
        <w:jc w:val="both"/>
        <w:rPr>
          <w:rFonts w:ascii="Calibri" w:hAnsi="Calibri" w:cs="Calibri"/>
          <w:b/>
          <w:color w:val="FFFFFF"/>
          <w:sz w:val="10"/>
          <w:szCs w:val="10"/>
        </w:rPr>
      </w:pPr>
    </w:p>
    <w:p w14:paraId="629936FB"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Which will be one of the following types of Agency as may be agreed:</w:t>
      </w:r>
    </w:p>
    <w:p w14:paraId="2ADF27E8" w14:textId="77777777" w:rsidR="002B3952" w:rsidRPr="00413B24" w:rsidRDefault="002B3952" w:rsidP="002B3952">
      <w:pPr>
        <w:spacing w:line="216" w:lineRule="auto"/>
        <w:jc w:val="both"/>
        <w:rPr>
          <w:rFonts w:ascii="Calibri" w:hAnsi="Calibri" w:cs="Calibri"/>
          <w:color w:val="FFFFFF"/>
          <w:sz w:val="10"/>
          <w:szCs w:val="10"/>
        </w:rPr>
      </w:pPr>
    </w:p>
    <w:p w14:paraId="4E0AB843"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 xml:space="preserve">(a) </w:t>
      </w:r>
      <w:r w:rsidRPr="00413B24">
        <w:rPr>
          <w:rFonts w:ascii="Calibri" w:hAnsi="Calibri" w:cs="Calibri"/>
          <w:b/>
          <w:sz w:val="19"/>
          <w:szCs w:val="19"/>
        </w:rPr>
        <w:t>Sole Agency</w:t>
      </w:r>
    </w:p>
    <w:p w14:paraId="0C4BB909" w14:textId="77777777" w:rsidR="00543BCD" w:rsidRPr="002B3952" w:rsidRDefault="00543BCD" w:rsidP="00543BCD">
      <w:pPr>
        <w:spacing w:line="216" w:lineRule="auto"/>
        <w:jc w:val="both"/>
        <w:rPr>
          <w:rFonts w:ascii="Calibri" w:hAnsi="Calibri" w:cs="Calibri"/>
          <w:color w:val="FFFFFF"/>
          <w:sz w:val="19"/>
          <w:szCs w:val="19"/>
        </w:rPr>
      </w:pPr>
      <w:r w:rsidRPr="002B3952">
        <w:rPr>
          <w:rFonts w:ascii="Calibri" w:hAnsi="Calibri" w:cs="Calibri"/>
          <w:sz w:val="19"/>
          <w:szCs w:val="19"/>
        </w:rPr>
        <w:t>Howard Cundey shall be the sole agent for the sale of the above property for an initial period of twelve weeks from the date of this Agreement, which shall continue thereafter unless terminated by either party, giving fourteen days notice in writing to the other party. The Sole Agency commences from the date of signing this Agreement and is suspended as soon as solicitors are instructed in a sale and restarts in the event of a sale falling through.</w:t>
      </w:r>
    </w:p>
    <w:p w14:paraId="500647D0" w14:textId="77777777" w:rsidR="00543BCD" w:rsidRPr="002B3952" w:rsidRDefault="00543BCD" w:rsidP="00543BCD">
      <w:pPr>
        <w:spacing w:line="216" w:lineRule="auto"/>
        <w:jc w:val="both"/>
        <w:rPr>
          <w:rFonts w:ascii="Calibri" w:hAnsi="Calibri" w:cs="Calibri"/>
          <w:sz w:val="19"/>
          <w:szCs w:val="19"/>
        </w:rPr>
      </w:pPr>
    </w:p>
    <w:p w14:paraId="1BFDE396" w14:textId="77777777" w:rsidR="007C7058" w:rsidRPr="00413B24" w:rsidRDefault="00543BCD" w:rsidP="00543BCD">
      <w:pPr>
        <w:spacing w:line="216" w:lineRule="auto"/>
        <w:jc w:val="both"/>
        <w:rPr>
          <w:rFonts w:ascii="Calibri" w:hAnsi="Calibri" w:cs="Calibri"/>
          <w:color w:val="FFFFFF"/>
          <w:sz w:val="19"/>
          <w:szCs w:val="19"/>
        </w:rPr>
      </w:pPr>
      <w:r w:rsidRPr="002B3952">
        <w:rPr>
          <w:rFonts w:ascii="Calibri" w:hAnsi="Calibri" w:cs="Calibri"/>
          <w:sz w:val="19"/>
          <w:szCs w:val="19"/>
        </w:rPr>
        <w:t>The Vendor shall be liable to pay commission to Howard Cundey with in addition any other expenses or charges agreed if at any time unconditional contracts for the sale of the property are exchanged with a Purchaser introduced, either directly or indirectly, (including, but without limitation where the Purchaser becomes aware of the property as a result of any literature, advertisement or other communication) by Howard Cundey, during the period of sole agency, or with whom Howard Cundey had negotiations regarding the property during that period, or with a Purchaser introduced by another agent during that period.</w:t>
      </w:r>
      <w:r w:rsidR="007C7058" w:rsidRPr="00413B24">
        <w:rPr>
          <w:rFonts w:ascii="Calibri" w:hAnsi="Calibri" w:cs="Calibri"/>
          <w:sz w:val="19"/>
          <w:szCs w:val="19"/>
        </w:rPr>
        <w:t>.</w:t>
      </w:r>
    </w:p>
    <w:p w14:paraId="7610AFFB" w14:textId="77777777" w:rsidR="007C7058" w:rsidRPr="00413B24" w:rsidRDefault="007C7058" w:rsidP="00B41E85">
      <w:pPr>
        <w:spacing w:line="216" w:lineRule="auto"/>
        <w:rPr>
          <w:rFonts w:ascii="Calibri" w:hAnsi="Calibri" w:cs="Calibri"/>
          <w:color w:val="FFFFFF"/>
          <w:sz w:val="19"/>
          <w:szCs w:val="19"/>
        </w:rPr>
      </w:pPr>
    </w:p>
    <w:p w14:paraId="793C1CC0" w14:textId="77777777" w:rsidR="007C7058" w:rsidRPr="00413B24" w:rsidRDefault="006531AD" w:rsidP="00B41E85">
      <w:pPr>
        <w:spacing w:line="216" w:lineRule="auto"/>
        <w:rPr>
          <w:rFonts w:ascii="Calibri" w:hAnsi="Calibri" w:cs="Calibri"/>
          <w:color w:val="FFFFFF"/>
          <w:sz w:val="19"/>
          <w:szCs w:val="19"/>
        </w:rPr>
      </w:pPr>
      <w:r>
        <w:rPr>
          <w:rFonts w:ascii="Calibri" w:hAnsi="Calibri" w:cs="Calibri"/>
          <w:sz w:val="19"/>
          <w:szCs w:val="19"/>
        </w:rPr>
        <w:t>Sole Agency Commission: …</w:t>
      </w:r>
      <w:r w:rsidR="00B91273">
        <w:rPr>
          <w:rFonts w:ascii="Calibri" w:hAnsi="Calibri" w:cs="Calibri"/>
          <w:sz w:val="19"/>
          <w:szCs w:val="19"/>
        </w:rPr>
        <w:t>1</w:t>
      </w:r>
      <w:r>
        <w:rPr>
          <w:rFonts w:ascii="Calibri" w:hAnsi="Calibri" w:cs="Calibri"/>
          <w:sz w:val="19"/>
          <w:szCs w:val="19"/>
        </w:rPr>
        <w:t>….</w:t>
      </w:r>
      <w:r w:rsidR="007C7058" w:rsidRPr="00413B24">
        <w:rPr>
          <w:rFonts w:ascii="Calibri" w:hAnsi="Calibri" w:cs="Calibri"/>
          <w:sz w:val="19"/>
          <w:szCs w:val="19"/>
        </w:rPr>
        <w:t xml:space="preserve"> %, plus VAT.</w:t>
      </w:r>
    </w:p>
    <w:p w14:paraId="1227F999" w14:textId="77777777" w:rsidR="007C7058" w:rsidRPr="00413B24" w:rsidRDefault="007C7058" w:rsidP="007C7058">
      <w:pPr>
        <w:spacing w:line="216" w:lineRule="auto"/>
        <w:jc w:val="both"/>
        <w:rPr>
          <w:rFonts w:ascii="Calibri" w:hAnsi="Calibri" w:cs="Calibri"/>
          <w:color w:val="FFFFFF"/>
          <w:sz w:val="10"/>
          <w:szCs w:val="10"/>
        </w:rPr>
      </w:pPr>
    </w:p>
    <w:p w14:paraId="229F2233" w14:textId="77777777" w:rsidR="007C7058" w:rsidRPr="00413B24" w:rsidRDefault="007C7058" w:rsidP="007C7058">
      <w:pPr>
        <w:spacing w:line="216" w:lineRule="auto"/>
        <w:jc w:val="both"/>
        <w:rPr>
          <w:rFonts w:ascii="Calibri" w:hAnsi="Calibri" w:cs="Calibri"/>
          <w:color w:val="FFFFFF"/>
          <w:sz w:val="19"/>
          <w:szCs w:val="19"/>
        </w:rPr>
      </w:pPr>
      <w:r w:rsidRPr="00413B24">
        <w:rPr>
          <w:rFonts w:ascii="Calibri" w:hAnsi="Calibri" w:cs="Calibri"/>
          <w:sz w:val="19"/>
          <w:szCs w:val="19"/>
        </w:rPr>
        <w:t>If after the sole agency period has expired, other agents are instructed in addition to, Howard Cundey then a Multi-Agency Commission is payable, on the basis set out below.</w:t>
      </w:r>
    </w:p>
    <w:p w14:paraId="4DEFBA2B" w14:textId="77777777" w:rsidR="007C7058" w:rsidRPr="00413B24" w:rsidRDefault="007C7058" w:rsidP="007C7058">
      <w:pPr>
        <w:spacing w:line="216" w:lineRule="auto"/>
        <w:jc w:val="both"/>
        <w:rPr>
          <w:rFonts w:ascii="Calibri" w:hAnsi="Calibri" w:cs="Calibri"/>
          <w:color w:val="FFFFFF"/>
          <w:sz w:val="19"/>
          <w:szCs w:val="19"/>
        </w:rPr>
      </w:pPr>
    </w:p>
    <w:p w14:paraId="00C5F3F1" w14:textId="77777777" w:rsidR="002B3952" w:rsidRPr="00413B24" w:rsidRDefault="002B3952" w:rsidP="007C7058">
      <w:pPr>
        <w:spacing w:line="216" w:lineRule="auto"/>
        <w:jc w:val="both"/>
        <w:rPr>
          <w:rFonts w:ascii="Calibri" w:hAnsi="Calibri" w:cs="Calibri"/>
          <w:color w:val="FFFFFF"/>
          <w:sz w:val="19"/>
          <w:szCs w:val="19"/>
        </w:rPr>
      </w:pPr>
      <w:r w:rsidRPr="00413B24">
        <w:rPr>
          <w:rFonts w:ascii="Calibri" w:hAnsi="Calibri" w:cs="Calibri"/>
          <w:sz w:val="19"/>
          <w:szCs w:val="19"/>
        </w:rPr>
        <w:t xml:space="preserve">(b) </w:t>
      </w:r>
      <w:r w:rsidRPr="00413B24">
        <w:rPr>
          <w:rFonts w:ascii="Calibri" w:hAnsi="Calibri" w:cs="Calibri"/>
          <w:b/>
          <w:sz w:val="19"/>
          <w:szCs w:val="19"/>
        </w:rPr>
        <w:t>Multi Agency</w:t>
      </w:r>
    </w:p>
    <w:p w14:paraId="452C22BE"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Howard Cundey shall be an agent (but not sole agent) for the sale of the above property from the date of this Agreement unless terminated by either party giving fourteen days notice in writing to the other party.</w:t>
      </w:r>
    </w:p>
    <w:p w14:paraId="493DA3B9" w14:textId="77777777" w:rsidR="002B3952" w:rsidRPr="00413B24" w:rsidRDefault="002B3952" w:rsidP="002B3952">
      <w:pPr>
        <w:spacing w:line="216" w:lineRule="auto"/>
        <w:jc w:val="both"/>
        <w:rPr>
          <w:rFonts w:ascii="Calibri" w:hAnsi="Calibri" w:cs="Calibri"/>
          <w:sz w:val="10"/>
          <w:szCs w:val="10"/>
        </w:rPr>
      </w:pPr>
    </w:p>
    <w:p w14:paraId="5CBEC733"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The vendor shall be liable to pay commission to Howard Cundey with in addition any other expenses or charges agreed if at any time unconditional contracts for the sale of the property are exchanged with a Purchaser introduced, either directly or indirectly, (including, but without limitation where the Purchaser becomes aware of the property as a result of any literature, advertisement or other communication) by, Howard Cundey during the period of agency, or with whom Howard Cundey had negotiations about the property during that period.</w:t>
      </w:r>
    </w:p>
    <w:p w14:paraId="1DECC4F3" w14:textId="77777777" w:rsidR="002B3952" w:rsidRPr="00413B24" w:rsidRDefault="002B3952" w:rsidP="002B3952">
      <w:pPr>
        <w:spacing w:line="216" w:lineRule="auto"/>
        <w:jc w:val="both"/>
        <w:rPr>
          <w:rFonts w:ascii="Calibri" w:hAnsi="Calibri" w:cs="Calibri"/>
          <w:color w:val="FFFFFF"/>
          <w:sz w:val="19"/>
          <w:szCs w:val="19"/>
        </w:rPr>
      </w:pPr>
    </w:p>
    <w:p w14:paraId="1F4C5474"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Multi-Agency Commission: ………… %, plus VAT.</w:t>
      </w:r>
    </w:p>
    <w:p w14:paraId="4E50A621" w14:textId="77777777" w:rsidR="002B3952" w:rsidRPr="00413B24" w:rsidRDefault="002B3952" w:rsidP="002B3952">
      <w:pPr>
        <w:spacing w:line="216" w:lineRule="auto"/>
        <w:jc w:val="both"/>
        <w:rPr>
          <w:rFonts w:ascii="Calibri" w:hAnsi="Calibri" w:cs="Calibri"/>
          <w:color w:val="FFFFFF"/>
          <w:sz w:val="19"/>
          <w:szCs w:val="19"/>
        </w:rPr>
      </w:pPr>
    </w:p>
    <w:p w14:paraId="07021E7A"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 xml:space="preserve">(c) </w:t>
      </w:r>
      <w:r w:rsidRPr="00413B24">
        <w:rPr>
          <w:rFonts w:ascii="Calibri" w:hAnsi="Calibri" w:cs="Calibri"/>
          <w:b/>
          <w:sz w:val="19"/>
          <w:szCs w:val="19"/>
        </w:rPr>
        <w:t>Joint Sole Agency with</w:t>
      </w:r>
      <w:r w:rsidRPr="00413B24">
        <w:rPr>
          <w:rFonts w:ascii="Calibri" w:hAnsi="Calibri" w:cs="Calibri"/>
          <w:sz w:val="19"/>
          <w:szCs w:val="19"/>
        </w:rPr>
        <w:t xml:space="preserve"> ………………………………………….</w:t>
      </w:r>
      <w:r>
        <w:rPr>
          <w:rFonts w:ascii="Calibri" w:hAnsi="Calibri" w:cs="Calibri"/>
          <w:sz w:val="19"/>
          <w:szCs w:val="19"/>
        </w:rPr>
        <w:t>..................</w:t>
      </w:r>
    </w:p>
    <w:p w14:paraId="7757E3AB" w14:textId="77777777" w:rsidR="002B3952" w:rsidRPr="00447729" w:rsidRDefault="002B3952" w:rsidP="002B3952">
      <w:pPr>
        <w:spacing w:line="216" w:lineRule="auto"/>
        <w:jc w:val="both"/>
        <w:rPr>
          <w:rFonts w:ascii="Calibri" w:hAnsi="Calibri" w:cs="Calibri"/>
          <w:color w:val="FFFFFF"/>
          <w:sz w:val="10"/>
          <w:szCs w:val="10"/>
        </w:rPr>
      </w:pPr>
      <w:r w:rsidRPr="00413B24">
        <w:rPr>
          <w:rFonts w:ascii="Calibri" w:hAnsi="Calibri" w:cs="Calibri"/>
          <w:sz w:val="19"/>
          <w:szCs w:val="19"/>
        </w:rPr>
        <w:t>Where Howard Cundey  is appointed as one of two agents acting in a joint capacity, then the joint sole agency shall continue thereafter unless terminated by either party giving fourteen days notice in writing to the other party. The Joint sole Agency commences from the date of signing this Agreement and is suspended as soon as solicitors are instructed in a sale and restarts in the event of the sale falling through.</w:t>
      </w:r>
    </w:p>
    <w:p w14:paraId="01C5FD8D" w14:textId="77777777" w:rsidR="002B3952" w:rsidRPr="00447729" w:rsidRDefault="002B3952" w:rsidP="002B3952">
      <w:pPr>
        <w:spacing w:line="216" w:lineRule="auto"/>
        <w:jc w:val="both"/>
        <w:rPr>
          <w:rFonts w:ascii="Calibri" w:hAnsi="Calibri" w:cs="Calibri"/>
          <w:sz w:val="10"/>
          <w:szCs w:val="10"/>
        </w:rPr>
      </w:pPr>
    </w:p>
    <w:p w14:paraId="239CC964"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The vendor shall be liable to pay commission to Howard Cundey with in addition any other expenses or charges agreed if at any time unconditional contracts for the sale of the property are exchanged with a Purchaser introduced, either directly or indirectly, (including, but without limitation where the Purchaser becomes aware of the property as a result of any literature, advertisement or other communication) by Howard Cundey or the joint agent during the period of the joint sole agency, or with whom either agent had negotiations during that period, or with a Purchaser introduced by another agent during that period.</w:t>
      </w:r>
    </w:p>
    <w:p w14:paraId="50E6B987" w14:textId="77777777" w:rsidR="002B3952" w:rsidRPr="00413B24" w:rsidRDefault="002B3952" w:rsidP="002B3952">
      <w:pPr>
        <w:spacing w:line="216" w:lineRule="auto"/>
        <w:jc w:val="both"/>
        <w:rPr>
          <w:rFonts w:ascii="Calibri" w:hAnsi="Calibri" w:cs="Calibri"/>
          <w:color w:val="FFFFFF"/>
          <w:sz w:val="19"/>
          <w:szCs w:val="19"/>
        </w:rPr>
      </w:pPr>
    </w:p>
    <w:p w14:paraId="3E68435D"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Joint Sole Agency Commission: ………… %, plus VAT, to be shared between the two agents, as be agreed.</w:t>
      </w:r>
    </w:p>
    <w:p w14:paraId="40ED2006" w14:textId="77777777" w:rsidR="002B3952" w:rsidRPr="00413B24" w:rsidRDefault="002B3952" w:rsidP="002B3952">
      <w:pPr>
        <w:spacing w:line="216" w:lineRule="auto"/>
        <w:jc w:val="both"/>
        <w:rPr>
          <w:rFonts w:ascii="Calibri" w:hAnsi="Calibri" w:cs="Calibri"/>
          <w:color w:val="FFFFFF"/>
          <w:sz w:val="19"/>
          <w:szCs w:val="19"/>
        </w:rPr>
      </w:pPr>
    </w:p>
    <w:p w14:paraId="63F26CD4" w14:textId="77777777" w:rsidR="002B3952" w:rsidRPr="00413B24" w:rsidRDefault="002B3952" w:rsidP="002B3952">
      <w:pPr>
        <w:spacing w:line="216" w:lineRule="auto"/>
        <w:jc w:val="both"/>
        <w:rPr>
          <w:rFonts w:ascii="Calibri" w:hAnsi="Calibri" w:cs="Calibri"/>
          <w:b/>
          <w:color w:val="FFFFFF"/>
          <w:sz w:val="19"/>
          <w:szCs w:val="19"/>
        </w:rPr>
      </w:pPr>
      <w:r w:rsidRPr="00413B24">
        <w:rPr>
          <w:rFonts w:ascii="Calibri" w:hAnsi="Calibri" w:cs="Calibri"/>
          <w:b/>
          <w:sz w:val="19"/>
          <w:szCs w:val="19"/>
        </w:rPr>
        <w:t>Possible Dual Fee Liability</w:t>
      </w:r>
    </w:p>
    <w:p w14:paraId="6645FB5F" w14:textId="77777777" w:rsidR="002B3952" w:rsidRPr="00413B24" w:rsidRDefault="002B3952" w:rsidP="002B3952">
      <w:pPr>
        <w:spacing w:line="216" w:lineRule="auto"/>
        <w:jc w:val="both"/>
        <w:rPr>
          <w:rFonts w:ascii="Calibri" w:hAnsi="Calibri" w:cs="Calibri"/>
          <w:sz w:val="19"/>
          <w:szCs w:val="19"/>
        </w:rPr>
      </w:pPr>
      <w:r w:rsidRPr="00413B24">
        <w:rPr>
          <w:rFonts w:ascii="Calibri" w:hAnsi="Calibri" w:cs="Calibri"/>
          <w:sz w:val="19"/>
          <w:szCs w:val="19"/>
        </w:rPr>
        <w:t>Under the Residential Agency Code of Practice, we must advise the Vendor of any circumstances in which there may be a liability to pay more than one fee. This may arise</w:t>
      </w:r>
    </w:p>
    <w:p w14:paraId="25C95D1B" w14:textId="77777777" w:rsidR="002B3952" w:rsidRPr="00413B24" w:rsidRDefault="002B3952" w:rsidP="002B3952">
      <w:pPr>
        <w:numPr>
          <w:ilvl w:val="0"/>
          <w:numId w:val="1"/>
        </w:numPr>
        <w:spacing w:line="216" w:lineRule="auto"/>
        <w:jc w:val="both"/>
        <w:rPr>
          <w:rFonts w:ascii="Calibri" w:hAnsi="Calibri" w:cs="Calibri"/>
          <w:color w:val="FFFFFF"/>
          <w:sz w:val="19"/>
          <w:szCs w:val="19"/>
        </w:rPr>
      </w:pPr>
      <w:r w:rsidRPr="00413B24">
        <w:rPr>
          <w:rFonts w:ascii="Calibri" w:hAnsi="Calibri" w:cs="Calibri"/>
          <w:sz w:val="19"/>
          <w:szCs w:val="19"/>
        </w:rPr>
        <w:t>Where we are instructed to sell and we introduce a prospective purchaser but a sale is only completed during another Agent’s period of agency, when that Agent may also be due a fee, depending on their Terms of Business.</w:t>
      </w:r>
    </w:p>
    <w:p w14:paraId="3905965F" w14:textId="77777777" w:rsidR="002B3952" w:rsidRPr="00413B24" w:rsidRDefault="002B3952" w:rsidP="002B3952">
      <w:pPr>
        <w:numPr>
          <w:ilvl w:val="0"/>
          <w:numId w:val="1"/>
        </w:numPr>
        <w:spacing w:line="216" w:lineRule="auto"/>
        <w:jc w:val="both"/>
        <w:rPr>
          <w:rFonts w:ascii="Calibri" w:hAnsi="Calibri" w:cs="Calibri"/>
          <w:color w:val="FFFFFF"/>
          <w:sz w:val="19"/>
          <w:szCs w:val="19"/>
        </w:rPr>
      </w:pPr>
      <w:r w:rsidRPr="00413B24">
        <w:rPr>
          <w:rFonts w:ascii="Calibri" w:hAnsi="Calibri" w:cs="Calibri"/>
          <w:sz w:val="19"/>
          <w:szCs w:val="19"/>
        </w:rPr>
        <w:t>Where we are instructed to sell after another Agent has been disinstructed, it is possible, depending upon respective Terms of Business, for both Agents to be entitled to a fee.</w:t>
      </w:r>
    </w:p>
    <w:p w14:paraId="266691E1" w14:textId="77777777" w:rsidR="002B3952" w:rsidRDefault="002B3952" w:rsidP="002B3952">
      <w:pPr>
        <w:spacing w:line="216" w:lineRule="auto"/>
        <w:jc w:val="both"/>
        <w:rPr>
          <w:rFonts w:ascii="Calibri" w:hAnsi="Calibri" w:cs="Calibri"/>
          <w:color w:val="FFFFFF"/>
          <w:sz w:val="19"/>
          <w:szCs w:val="19"/>
        </w:rPr>
      </w:pPr>
    </w:p>
    <w:p w14:paraId="47F736A2" w14:textId="77777777" w:rsidR="002B3952" w:rsidRPr="00413B24" w:rsidRDefault="002B3952" w:rsidP="002B3952">
      <w:pPr>
        <w:spacing w:line="216" w:lineRule="auto"/>
        <w:jc w:val="both"/>
        <w:rPr>
          <w:rFonts w:ascii="Calibri" w:hAnsi="Calibri" w:cs="Calibri"/>
          <w:b/>
          <w:color w:val="FFFFFF"/>
          <w:sz w:val="19"/>
          <w:szCs w:val="19"/>
        </w:rPr>
      </w:pPr>
      <w:r w:rsidRPr="00413B24">
        <w:rPr>
          <w:rFonts w:ascii="Calibri" w:hAnsi="Calibri" w:cs="Calibri"/>
          <w:b/>
          <w:sz w:val="19"/>
          <w:szCs w:val="19"/>
        </w:rPr>
        <w:t>Private Buyers</w:t>
      </w:r>
    </w:p>
    <w:p w14:paraId="71F7D325"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The Vendor confirms that at the date of this Agreement there is no prospective Purchaser from any source who has expressed an interest in purchasing the property. Once Howard Cundey has received instructions to sell the property the Vendor will notify them of the name of any subsequent Private Purchaser and provide reasonable details to enable them to check their records as to whether in fact a commission may be payable.</w:t>
      </w:r>
    </w:p>
    <w:p w14:paraId="4B6C1AAB" w14:textId="77777777" w:rsidR="002B3952" w:rsidRPr="00413B24" w:rsidRDefault="002B3952" w:rsidP="002B3952">
      <w:pPr>
        <w:spacing w:line="216" w:lineRule="auto"/>
        <w:jc w:val="both"/>
        <w:rPr>
          <w:rFonts w:ascii="Calibri" w:hAnsi="Calibri" w:cs="Calibri"/>
          <w:color w:val="FFFFFF"/>
          <w:sz w:val="19"/>
          <w:szCs w:val="19"/>
        </w:rPr>
      </w:pPr>
    </w:p>
    <w:p w14:paraId="0D47DF13" w14:textId="77777777" w:rsidR="002B3952" w:rsidRPr="00413B24" w:rsidRDefault="002B3952" w:rsidP="002B3952">
      <w:pPr>
        <w:spacing w:line="216" w:lineRule="auto"/>
        <w:jc w:val="both"/>
        <w:rPr>
          <w:rFonts w:ascii="Calibri" w:hAnsi="Calibri" w:cs="Calibri"/>
          <w:b/>
          <w:color w:val="FFFFFF"/>
          <w:sz w:val="19"/>
          <w:szCs w:val="19"/>
        </w:rPr>
      </w:pPr>
      <w:r w:rsidRPr="00413B24">
        <w:rPr>
          <w:rFonts w:ascii="Calibri" w:hAnsi="Calibri" w:cs="Calibri"/>
          <w:b/>
          <w:sz w:val="19"/>
          <w:szCs w:val="19"/>
        </w:rPr>
        <w:t>General</w:t>
      </w:r>
    </w:p>
    <w:p w14:paraId="1945A449"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If the Vendor consists of more than one party and, after Howard Cundey</w:t>
      </w:r>
      <w:r w:rsidR="00632A8F">
        <w:rPr>
          <w:rFonts w:ascii="Calibri" w:hAnsi="Calibri" w:cs="Calibri"/>
          <w:sz w:val="19"/>
          <w:szCs w:val="19"/>
        </w:rPr>
        <w:t>’s</w:t>
      </w:r>
      <w:r w:rsidRPr="00413B24">
        <w:rPr>
          <w:rFonts w:ascii="Calibri" w:hAnsi="Calibri" w:cs="Calibri"/>
          <w:sz w:val="19"/>
          <w:szCs w:val="19"/>
        </w:rPr>
        <w:t xml:space="preserve"> marketing one party should decide to purchase the other party’s share, commission shall be payable at the full rate on the consideration passing.</w:t>
      </w:r>
    </w:p>
    <w:p w14:paraId="1FBC49D5" w14:textId="77777777" w:rsidR="002B3952" w:rsidRPr="00413B24" w:rsidRDefault="002B3952" w:rsidP="002B3952">
      <w:pPr>
        <w:spacing w:line="216" w:lineRule="auto"/>
        <w:jc w:val="both"/>
        <w:rPr>
          <w:rFonts w:ascii="Calibri" w:hAnsi="Calibri" w:cs="Calibri"/>
          <w:color w:val="FFFFFF"/>
          <w:sz w:val="10"/>
          <w:szCs w:val="10"/>
        </w:rPr>
      </w:pPr>
    </w:p>
    <w:p w14:paraId="15692488"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If Howard Cundey introduces a buyer who becomes able to exchange contracts unconditionally and the Vendor then withdraws the property from the market, we reserve the right to charge the sum of £500 plus VAT towards abortive marketing costs. However, if the sale is then revived and our norma</w:t>
      </w:r>
      <w:r w:rsidR="00447729">
        <w:rPr>
          <w:rFonts w:ascii="Calibri" w:hAnsi="Calibri" w:cs="Calibri"/>
          <w:sz w:val="19"/>
          <w:szCs w:val="19"/>
        </w:rPr>
        <w:t>l</w:t>
      </w:r>
      <w:r w:rsidR="00B55D55">
        <w:rPr>
          <w:rFonts w:ascii="Calibri" w:hAnsi="Calibri" w:cs="Calibri"/>
          <w:sz w:val="19"/>
          <w:szCs w:val="19"/>
        </w:rPr>
        <w:t xml:space="preserve"> </w:t>
      </w:r>
      <w:r w:rsidRPr="00413B24">
        <w:rPr>
          <w:rFonts w:ascii="Calibri" w:hAnsi="Calibri" w:cs="Calibri"/>
          <w:sz w:val="19"/>
          <w:szCs w:val="19"/>
        </w:rPr>
        <w:t>commission becomes payable, we shall deduct this sum from our final account.</w:t>
      </w:r>
    </w:p>
    <w:p w14:paraId="7DAB3910" w14:textId="77777777" w:rsidR="002B3952" w:rsidRPr="00413B24" w:rsidRDefault="002B3952" w:rsidP="002B3952">
      <w:pPr>
        <w:spacing w:line="216" w:lineRule="auto"/>
        <w:jc w:val="both"/>
        <w:rPr>
          <w:rFonts w:ascii="Calibri" w:hAnsi="Calibri" w:cs="Calibri"/>
          <w:color w:val="FFFFFF"/>
          <w:sz w:val="19"/>
          <w:szCs w:val="19"/>
        </w:rPr>
      </w:pPr>
    </w:p>
    <w:p w14:paraId="2CB91BD7" w14:textId="77777777" w:rsidR="002B3952" w:rsidRDefault="002B3952" w:rsidP="002B3952">
      <w:pPr>
        <w:spacing w:line="216" w:lineRule="auto"/>
        <w:jc w:val="both"/>
        <w:rPr>
          <w:rFonts w:ascii="Calibri" w:hAnsi="Calibri" w:cs="Calibri"/>
          <w:b/>
          <w:sz w:val="19"/>
          <w:szCs w:val="19"/>
        </w:rPr>
      </w:pPr>
      <w:r w:rsidRPr="00413B24">
        <w:rPr>
          <w:rFonts w:ascii="Calibri" w:hAnsi="Calibri" w:cs="Calibri"/>
          <w:b/>
          <w:sz w:val="19"/>
          <w:szCs w:val="19"/>
        </w:rPr>
        <w:t>2. OFFERS</w:t>
      </w:r>
    </w:p>
    <w:p w14:paraId="546DD8DA" w14:textId="77777777" w:rsidR="002B3952" w:rsidRPr="000A7A0E" w:rsidRDefault="002B3952" w:rsidP="002B3952">
      <w:pPr>
        <w:spacing w:line="216" w:lineRule="auto"/>
        <w:jc w:val="both"/>
        <w:rPr>
          <w:rFonts w:ascii="Calibri" w:hAnsi="Calibri" w:cs="Calibri"/>
          <w:b/>
          <w:color w:val="FFFFFF"/>
          <w:sz w:val="6"/>
          <w:szCs w:val="6"/>
        </w:rPr>
      </w:pPr>
    </w:p>
    <w:p w14:paraId="1525038E" w14:textId="77777777" w:rsidR="002B3952" w:rsidRDefault="002B3952" w:rsidP="002B3952">
      <w:pPr>
        <w:spacing w:line="216" w:lineRule="auto"/>
        <w:jc w:val="both"/>
        <w:rPr>
          <w:rFonts w:ascii="Calibri" w:hAnsi="Calibri" w:cs="Calibri"/>
          <w:sz w:val="19"/>
          <w:szCs w:val="19"/>
        </w:rPr>
      </w:pPr>
      <w:r w:rsidRPr="00413B24">
        <w:rPr>
          <w:rFonts w:ascii="Calibri" w:hAnsi="Calibri" w:cs="Calibri"/>
          <w:sz w:val="19"/>
          <w:szCs w:val="19"/>
        </w:rPr>
        <w:t>Howard Cundey is under a duty to report all offers to purchase the property to the Vendor in a fair and unbiased way, unless the vendor agrees in writing that he does not wish to be informed of offers below a predetermined figure, or offers that are subject to certain conditions. All negotiations are to be conducted through Howard Cundey</w:t>
      </w:r>
      <w:r>
        <w:rPr>
          <w:rFonts w:ascii="Calibri" w:hAnsi="Calibri" w:cs="Calibri"/>
          <w:sz w:val="19"/>
          <w:szCs w:val="19"/>
        </w:rPr>
        <w:t>.</w:t>
      </w:r>
    </w:p>
    <w:p w14:paraId="480628B1" w14:textId="77777777" w:rsidR="002B3952" w:rsidRPr="00413B24" w:rsidRDefault="002B3952" w:rsidP="002B3952">
      <w:pPr>
        <w:spacing w:line="216" w:lineRule="auto"/>
        <w:jc w:val="both"/>
        <w:rPr>
          <w:rFonts w:ascii="Calibri" w:hAnsi="Calibri" w:cs="Calibri"/>
          <w:color w:val="FFFFFF"/>
          <w:sz w:val="10"/>
          <w:szCs w:val="10"/>
        </w:rPr>
      </w:pPr>
    </w:p>
    <w:p w14:paraId="2F53DA6E"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 xml:space="preserve">When an offer has been accepted, subject to contract, we will normally withdraw the property from the market unless, after consultation with the Vendor, it is decided to continue to market it. In this case, we must advise the prospective purchaser </w:t>
      </w:r>
      <w:r w:rsidRPr="00413B24">
        <w:rPr>
          <w:rFonts w:ascii="Calibri" w:hAnsi="Calibri" w:cs="Calibri"/>
          <w:i/>
          <w:sz w:val="19"/>
          <w:szCs w:val="19"/>
        </w:rPr>
        <w:t>in writing</w:t>
      </w:r>
      <w:r w:rsidRPr="00413B24">
        <w:rPr>
          <w:rFonts w:ascii="Calibri" w:hAnsi="Calibri" w:cs="Calibri"/>
          <w:sz w:val="19"/>
          <w:szCs w:val="19"/>
        </w:rPr>
        <w:t>.</w:t>
      </w:r>
    </w:p>
    <w:p w14:paraId="3EEF766B" w14:textId="77777777" w:rsidR="002B3952" w:rsidRPr="00413B24" w:rsidRDefault="002B3952" w:rsidP="002B3952">
      <w:pPr>
        <w:spacing w:line="216" w:lineRule="auto"/>
        <w:jc w:val="both"/>
        <w:rPr>
          <w:rFonts w:ascii="Calibri" w:hAnsi="Calibri" w:cs="Calibri"/>
          <w:sz w:val="10"/>
          <w:szCs w:val="10"/>
        </w:rPr>
      </w:pPr>
    </w:p>
    <w:p w14:paraId="039EB327" w14:textId="77777777" w:rsidR="002B3952" w:rsidRPr="00413B24" w:rsidRDefault="002B3952" w:rsidP="002B3952">
      <w:pPr>
        <w:spacing w:line="216" w:lineRule="auto"/>
        <w:jc w:val="both"/>
        <w:rPr>
          <w:rFonts w:ascii="Calibri" w:hAnsi="Calibri" w:cs="Calibri"/>
          <w:sz w:val="19"/>
          <w:szCs w:val="19"/>
        </w:rPr>
      </w:pPr>
      <w:r w:rsidRPr="00413B24">
        <w:rPr>
          <w:rFonts w:ascii="Calibri" w:hAnsi="Calibri" w:cs="Calibri"/>
          <w:sz w:val="19"/>
          <w:szCs w:val="19"/>
        </w:rPr>
        <w:t xml:space="preserve">If, after an offer has been accepted, the Vendor’s legal representatives are instructed to send a sale contract to an alternative purchaser, we are obliged to inform the initial prospective purchaser </w:t>
      </w:r>
      <w:r w:rsidRPr="00413B24">
        <w:rPr>
          <w:rFonts w:ascii="Calibri" w:hAnsi="Calibri" w:cs="Calibri"/>
          <w:i/>
          <w:sz w:val="19"/>
          <w:szCs w:val="19"/>
        </w:rPr>
        <w:t>in writing</w:t>
      </w:r>
      <w:r w:rsidRPr="00413B24">
        <w:rPr>
          <w:rFonts w:ascii="Calibri" w:hAnsi="Calibri" w:cs="Calibri"/>
          <w:sz w:val="19"/>
          <w:szCs w:val="19"/>
        </w:rPr>
        <w:t>.</w:t>
      </w:r>
    </w:p>
    <w:p w14:paraId="7A4B8F32" w14:textId="77777777" w:rsidR="002B3952" w:rsidRPr="00413B24" w:rsidRDefault="002B3952" w:rsidP="002B3952">
      <w:pPr>
        <w:spacing w:line="216" w:lineRule="auto"/>
        <w:jc w:val="both"/>
        <w:rPr>
          <w:rFonts w:ascii="Calibri" w:hAnsi="Calibri" w:cs="Calibri"/>
          <w:b/>
          <w:sz w:val="19"/>
          <w:szCs w:val="19"/>
        </w:rPr>
      </w:pPr>
    </w:p>
    <w:p w14:paraId="3FC15B90" w14:textId="77777777" w:rsidR="002B3952" w:rsidRDefault="002B3952" w:rsidP="002B3952">
      <w:pPr>
        <w:spacing w:line="216" w:lineRule="auto"/>
        <w:jc w:val="both"/>
        <w:rPr>
          <w:rFonts w:ascii="Calibri" w:hAnsi="Calibri" w:cs="Calibri"/>
          <w:b/>
          <w:sz w:val="19"/>
          <w:szCs w:val="19"/>
        </w:rPr>
      </w:pPr>
      <w:r w:rsidRPr="00413B24">
        <w:rPr>
          <w:rFonts w:ascii="Calibri" w:hAnsi="Calibri" w:cs="Calibri"/>
          <w:b/>
          <w:sz w:val="19"/>
          <w:szCs w:val="19"/>
        </w:rPr>
        <w:t xml:space="preserve"> 3.</w:t>
      </w:r>
      <w:r w:rsidRPr="00413B24">
        <w:rPr>
          <w:rFonts w:ascii="Calibri" w:hAnsi="Calibri" w:cs="Calibri"/>
          <w:sz w:val="19"/>
          <w:szCs w:val="19"/>
        </w:rPr>
        <w:t xml:space="preserve"> </w:t>
      </w:r>
      <w:r w:rsidRPr="00413B24">
        <w:rPr>
          <w:rFonts w:ascii="Calibri" w:hAnsi="Calibri" w:cs="Calibri"/>
          <w:b/>
          <w:sz w:val="19"/>
          <w:szCs w:val="19"/>
        </w:rPr>
        <w:t>PAYMENT OF FEES</w:t>
      </w:r>
    </w:p>
    <w:p w14:paraId="77E27A73" w14:textId="77777777" w:rsidR="002B3952" w:rsidRPr="000A7A0E" w:rsidRDefault="002B3952" w:rsidP="002B3952">
      <w:pPr>
        <w:spacing w:line="216" w:lineRule="auto"/>
        <w:jc w:val="both"/>
        <w:rPr>
          <w:rFonts w:ascii="Calibri" w:hAnsi="Calibri" w:cs="Calibri"/>
          <w:color w:val="FFFFFF"/>
          <w:sz w:val="6"/>
          <w:szCs w:val="6"/>
        </w:rPr>
      </w:pPr>
    </w:p>
    <w:p w14:paraId="4680977F"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Commission is payable based upon the sale contract price including any fixtures or fittings or items which form part of the negotiations for the sale of the property. The commission payable shall be calculated on the total value of the transaction regardless of whether the Vendor/Client accepts another property in part exchange or agrees to any form of deferred purchase.</w:t>
      </w:r>
    </w:p>
    <w:p w14:paraId="4E40B795" w14:textId="77777777" w:rsidR="002B3952" w:rsidRPr="00413B24" w:rsidRDefault="002B3952" w:rsidP="002B3952">
      <w:pPr>
        <w:spacing w:line="216" w:lineRule="auto"/>
        <w:jc w:val="both"/>
        <w:rPr>
          <w:rFonts w:ascii="Calibri" w:hAnsi="Calibri" w:cs="Calibri"/>
          <w:sz w:val="10"/>
          <w:szCs w:val="10"/>
        </w:rPr>
      </w:pPr>
    </w:p>
    <w:p w14:paraId="23CF9DCE"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The Vendor hereby irrevocably confirms to Howard Cundey that the solicitor or other legal executive acting in the sale shall be authorised and instructed to pay the sale remuneration to them upon completion or in the event of completion failing to take place, on the date set for completion.</w:t>
      </w:r>
    </w:p>
    <w:p w14:paraId="6EE5B708" w14:textId="77777777" w:rsidR="002B3952" w:rsidRPr="00413B24" w:rsidRDefault="002B3952" w:rsidP="002B3952">
      <w:pPr>
        <w:spacing w:line="216" w:lineRule="auto"/>
        <w:jc w:val="both"/>
        <w:rPr>
          <w:rFonts w:ascii="Calibri" w:hAnsi="Calibri" w:cs="Calibri"/>
          <w:sz w:val="10"/>
          <w:szCs w:val="10"/>
        </w:rPr>
      </w:pPr>
    </w:p>
    <w:p w14:paraId="7DABADE1"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Interest on any unpaid amount at 3 per cent above Barclays Bank PLC base rate for the time being in force shall run from a date ten days after the date that any remuneration shall become payable.</w:t>
      </w:r>
    </w:p>
    <w:p w14:paraId="3E3A9A3B" w14:textId="77777777" w:rsidR="002B3952" w:rsidRPr="00413B24" w:rsidRDefault="002B3952" w:rsidP="002B3952">
      <w:pPr>
        <w:spacing w:line="216" w:lineRule="auto"/>
        <w:jc w:val="both"/>
        <w:rPr>
          <w:rFonts w:ascii="Calibri" w:hAnsi="Calibri" w:cs="Calibri"/>
          <w:color w:val="FFFFFF"/>
          <w:sz w:val="19"/>
          <w:szCs w:val="19"/>
        </w:rPr>
      </w:pPr>
    </w:p>
    <w:p w14:paraId="693BAF42" w14:textId="77777777" w:rsidR="002B3952" w:rsidRDefault="002B3952" w:rsidP="002B3952">
      <w:pPr>
        <w:spacing w:line="216" w:lineRule="auto"/>
        <w:jc w:val="both"/>
        <w:rPr>
          <w:rFonts w:ascii="Calibri" w:hAnsi="Calibri" w:cs="Calibri"/>
          <w:b/>
          <w:sz w:val="19"/>
          <w:szCs w:val="19"/>
        </w:rPr>
      </w:pPr>
      <w:r w:rsidRPr="00413B24">
        <w:rPr>
          <w:rFonts w:ascii="Calibri" w:hAnsi="Calibri" w:cs="Calibri"/>
          <w:b/>
          <w:sz w:val="19"/>
          <w:szCs w:val="19"/>
        </w:rPr>
        <w:t>4.</w:t>
      </w:r>
      <w:r w:rsidRPr="00413B24">
        <w:rPr>
          <w:rFonts w:ascii="Calibri" w:hAnsi="Calibri" w:cs="Calibri"/>
          <w:sz w:val="19"/>
          <w:szCs w:val="19"/>
        </w:rPr>
        <w:t xml:space="preserve"> </w:t>
      </w:r>
      <w:r w:rsidRPr="00413B24">
        <w:rPr>
          <w:rFonts w:ascii="Calibri" w:hAnsi="Calibri" w:cs="Calibri"/>
          <w:b/>
          <w:sz w:val="19"/>
          <w:szCs w:val="19"/>
        </w:rPr>
        <w:t>OTHER EXPENSES</w:t>
      </w:r>
    </w:p>
    <w:p w14:paraId="31BF7169" w14:textId="77777777" w:rsidR="002B3952" w:rsidRPr="000A7A0E" w:rsidRDefault="002B3952" w:rsidP="002B3952">
      <w:pPr>
        <w:spacing w:line="216" w:lineRule="auto"/>
        <w:jc w:val="both"/>
        <w:rPr>
          <w:rFonts w:ascii="Calibri" w:hAnsi="Calibri" w:cs="Calibri"/>
          <w:color w:val="FFFFFF"/>
          <w:sz w:val="6"/>
          <w:szCs w:val="6"/>
        </w:rPr>
      </w:pPr>
    </w:p>
    <w:p w14:paraId="186E9B58"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Local advertising, preparation and distribution of standard sale particulars, at Howard Cundey’s discretion, are included in the sale commission. Special national and regional advertising, colour illustrated brochures, professional photography etc., shall be charged separately and costs shall be reimbursed by the Vendor, whether or not a sale takes place. Such special work shall only be carried out after discussion and agreement with the Vendor and full particulars of these expenses shall be confirmed to the Vendor in writing, as provided for by the Estate Agents Act.</w:t>
      </w:r>
    </w:p>
    <w:p w14:paraId="664A3C68" w14:textId="77777777" w:rsidR="002B3952" w:rsidRDefault="002B3952" w:rsidP="002B3952">
      <w:pPr>
        <w:spacing w:line="216" w:lineRule="auto"/>
        <w:jc w:val="both"/>
        <w:rPr>
          <w:rFonts w:ascii="Calibri" w:hAnsi="Calibri" w:cs="Calibri"/>
          <w:color w:val="FFFFFF"/>
          <w:sz w:val="19"/>
          <w:szCs w:val="19"/>
        </w:rPr>
      </w:pPr>
    </w:p>
    <w:p w14:paraId="48FC5FE3" w14:textId="77777777" w:rsidR="002B3952" w:rsidRDefault="002B3952" w:rsidP="002B3952">
      <w:pPr>
        <w:spacing w:line="216" w:lineRule="auto"/>
        <w:jc w:val="both"/>
        <w:rPr>
          <w:rFonts w:ascii="Calibri" w:hAnsi="Calibri" w:cs="Calibri"/>
          <w:b/>
          <w:sz w:val="19"/>
          <w:szCs w:val="19"/>
        </w:rPr>
      </w:pPr>
      <w:r w:rsidRPr="00413B24">
        <w:rPr>
          <w:rFonts w:ascii="Calibri" w:hAnsi="Calibri" w:cs="Calibri"/>
          <w:b/>
          <w:sz w:val="19"/>
          <w:szCs w:val="19"/>
        </w:rPr>
        <w:t>5. ‘FOR SALE’ BOARDS</w:t>
      </w:r>
    </w:p>
    <w:p w14:paraId="14F755D8" w14:textId="77777777" w:rsidR="002B3952" w:rsidRPr="000A7A0E" w:rsidRDefault="002B3952" w:rsidP="002B3952">
      <w:pPr>
        <w:spacing w:line="216" w:lineRule="auto"/>
        <w:jc w:val="both"/>
        <w:rPr>
          <w:rFonts w:ascii="Calibri" w:hAnsi="Calibri" w:cs="Calibri"/>
          <w:b/>
          <w:color w:val="FFFFFF"/>
          <w:sz w:val="6"/>
          <w:szCs w:val="6"/>
        </w:rPr>
      </w:pPr>
    </w:p>
    <w:p w14:paraId="6FA4F2CB"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Howard Cundey will erect a ‘for sale’ board as soon as possible, unless instructed that one is not required.  The Town and Country Planning (Control of Advertisement) Regulations 1992, requires the display of only one ‘for sale’ board of limited size, and the Vendor agrees not to allow the display of any other ‘for sale’ board while the Howard Cundey board is displayed. There is no charge for displaying a ‘for sale’ board.</w:t>
      </w:r>
    </w:p>
    <w:p w14:paraId="26033FD9" w14:textId="77777777" w:rsidR="002B3952" w:rsidRPr="00413B24" w:rsidRDefault="002B3952" w:rsidP="002B3952">
      <w:pPr>
        <w:spacing w:line="216" w:lineRule="auto"/>
        <w:jc w:val="both"/>
        <w:rPr>
          <w:rFonts w:ascii="Calibri" w:hAnsi="Calibri" w:cs="Calibri"/>
          <w:color w:val="FFFFFF"/>
          <w:sz w:val="19"/>
          <w:szCs w:val="19"/>
        </w:rPr>
      </w:pPr>
    </w:p>
    <w:p w14:paraId="65B52319" w14:textId="77777777" w:rsidR="002B3952" w:rsidRDefault="002B3952" w:rsidP="002B3952">
      <w:pPr>
        <w:spacing w:line="216" w:lineRule="auto"/>
        <w:jc w:val="both"/>
        <w:rPr>
          <w:rFonts w:ascii="Calibri" w:hAnsi="Calibri" w:cs="Calibri"/>
          <w:b/>
          <w:sz w:val="19"/>
          <w:szCs w:val="19"/>
        </w:rPr>
      </w:pPr>
      <w:r w:rsidRPr="00413B24">
        <w:rPr>
          <w:rFonts w:ascii="Calibri" w:hAnsi="Calibri" w:cs="Calibri"/>
          <w:b/>
          <w:sz w:val="19"/>
          <w:szCs w:val="19"/>
        </w:rPr>
        <w:t>6. KEYS</w:t>
      </w:r>
    </w:p>
    <w:p w14:paraId="711069EB" w14:textId="77777777" w:rsidR="002B3952" w:rsidRPr="000A7A0E" w:rsidRDefault="002B3952" w:rsidP="002B3952">
      <w:pPr>
        <w:spacing w:line="216" w:lineRule="auto"/>
        <w:jc w:val="both"/>
        <w:rPr>
          <w:rFonts w:ascii="Calibri" w:hAnsi="Calibri" w:cs="Calibri"/>
          <w:b/>
          <w:color w:val="FFFFFF"/>
          <w:sz w:val="6"/>
          <w:szCs w:val="6"/>
        </w:rPr>
      </w:pPr>
    </w:p>
    <w:p w14:paraId="1DBC5588" w14:textId="77777777" w:rsidR="002B3952" w:rsidRPr="00413B24" w:rsidRDefault="002B3952" w:rsidP="002B3952">
      <w:pPr>
        <w:spacing w:line="216" w:lineRule="auto"/>
        <w:jc w:val="both"/>
        <w:rPr>
          <w:rFonts w:ascii="Calibri" w:hAnsi="Calibri" w:cs="Calibri"/>
          <w:color w:val="FFFFFF"/>
          <w:sz w:val="19"/>
          <w:szCs w:val="19"/>
        </w:rPr>
      </w:pPr>
      <w:r w:rsidRPr="00413B24">
        <w:rPr>
          <w:rFonts w:ascii="Calibri" w:hAnsi="Calibri" w:cs="Calibri"/>
          <w:sz w:val="19"/>
          <w:szCs w:val="19"/>
        </w:rPr>
        <w:t>We will accompany anyone who views unoccupied furnished properties. However, if a property is unfurnished, we shall allow unaccompanied viewing at our discretion, unless agreed otherwise with the Vendor.</w:t>
      </w:r>
    </w:p>
    <w:p w14:paraId="5D2A114E" w14:textId="77777777" w:rsidR="002B3952" w:rsidRPr="00413B24" w:rsidRDefault="002B3952" w:rsidP="002B3952">
      <w:pPr>
        <w:spacing w:line="216" w:lineRule="auto"/>
        <w:jc w:val="both"/>
        <w:rPr>
          <w:rFonts w:ascii="Calibri" w:hAnsi="Calibri" w:cs="Calibri"/>
          <w:sz w:val="10"/>
          <w:szCs w:val="10"/>
        </w:rPr>
      </w:pPr>
    </w:p>
    <w:p w14:paraId="31E6C171" w14:textId="77777777" w:rsidR="002B3952" w:rsidRDefault="002B3952" w:rsidP="002B3952">
      <w:pPr>
        <w:spacing w:line="216" w:lineRule="auto"/>
        <w:jc w:val="both"/>
        <w:rPr>
          <w:rFonts w:ascii="Calibri" w:hAnsi="Calibri" w:cs="Calibri"/>
          <w:sz w:val="19"/>
          <w:szCs w:val="19"/>
        </w:rPr>
      </w:pPr>
      <w:r w:rsidRPr="00413B24">
        <w:rPr>
          <w:rFonts w:ascii="Calibri" w:hAnsi="Calibri" w:cs="Calibri"/>
          <w:sz w:val="19"/>
          <w:szCs w:val="19"/>
        </w:rPr>
        <w:t>In relation to inspections of the property there is a liability on the occupier of the same with regard to the safety of those carrying out the inspection and the Vendor should be aware of this and check with his Insurers that the appropriate cover is in place and check that the property is in suitably safe condition for any such inspection.</w:t>
      </w:r>
    </w:p>
    <w:p w14:paraId="7C97D94C" w14:textId="77777777" w:rsidR="00180BE3" w:rsidRDefault="00180BE3" w:rsidP="002B3952">
      <w:pPr>
        <w:spacing w:line="216" w:lineRule="auto"/>
        <w:jc w:val="both"/>
        <w:rPr>
          <w:rFonts w:ascii="Calibri" w:hAnsi="Calibri" w:cs="Calibri"/>
          <w:sz w:val="19"/>
          <w:szCs w:val="19"/>
        </w:rPr>
      </w:pPr>
    </w:p>
    <w:p w14:paraId="68784339" w14:textId="77777777" w:rsidR="002B3952" w:rsidRDefault="002B3952" w:rsidP="002B3952">
      <w:pPr>
        <w:spacing w:line="216" w:lineRule="auto"/>
        <w:jc w:val="both"/>
        <w:rPr>
          <w:rFonts w:ascii="Calibri" w:hAnsi="Calibri" w:cs="Calibri"/>
          <w:b/>
          <w:sz w:val="19"/>
          <w:szCs w:val="19"/>
        </w:rPr>
      </w:pPr>
      <w:r w:rsidRPr="00413B24">
        <w:rPr>
          <w:rFonts w:ascii="Calibri" w:hAnsi="Calibri" w:cs="Calibri"/>
          <w:b/>
          <w:sz w:val="19"/>
          <w:szCs w:val="19"/>
        </w:rPr>
        <w:t>7. SERVICES TO PURCHASERS &amp; VENDORS</w:t>
      </w:r>
    </w:p>
    <w:p w14:paraId="68B7E368" w14:textId="77777777" w:rsidR="002B3952" w:rsidRPr="000A7A0E" w:rsidRDefault="002B3952" w:rsidP="002B3952">
      <w:pPr>
        <w:spacing w:line="216" w:lineRule="auto"/>
        <w:jc w:val="both"/>
        <w:rPr>
          <w:rFonts w:ascii="Calibri" w:hAnsi="Calibri" w:cs="Calibri"/>
          <w:b/>
          <w:color w:val="FFFFFF"/>
          <w:sz w:val="6"/>
          <w:szCs w:val="6"/>
        </w:rPr>
      </w:pPr>
    </w:p>
    <w:p w14:paraId="719BF6BA" w14:textId="77777777" w:rsidR="002B3952" w:rsidRDefault="00CE4203" w:rsidP="002B3952">
      <w:pPr>
        <w:spacing w:line="216" w:lineRule="auto"/>
        <w:jc w:val="both"/>
        <w:rPr>
          <w:rFonts w:asciiTheme="minorHAnsi" w:hAnsiTheme="minorHAnsi" w:cstheme="minorHAnsi"/>
          <w:sz w:val="18"/>
          <w:szCs w:val="18"/>
          <w:lang w:val="en-US"/>
        </w:rPr>
      </w:pPr>
      <w:r w:rsidRPr="00CE4203">
        <w:rPr>
          <w:rFonts w:asciiTheme="minorHAnsi" w:hAnsiTheme="minorHAnsi" w:cstheme="minorHAnsi"/>
          <w:sz w:val="18"/>
          <w:szCs w:val="18"/>
          <w:lang w:val="en-US"/>
        </w:rPr>
        <w:t>To help buyers and Sellers with their move, Howard Cundey has teamed up with strategic partners to offer a range of useful services that will make the moving process easier and smoother. In</w:t>
      </w:r>
      <w:r>
        <w:rPr>
          <w:sz w:val="22"/>
          <w:szCs w:val="22"/>
          <w:lang w:val="en-US"/>
        </w:rPr>
        <w:t xml:space="preserve"> </w:t>
      </w:r>
      <w:r w:rsidRPr="00CE4203">
        <w:rPr>
          <w:rFonts w:asciiTheme="minorHAnsi" w:hAnsiTheme="minorHAnsi" w:cstheme="minorHAnsi"/>
          <w:sz w:val="18"/>
          <w:szCs w:val="18"/>
          <w:lang w:val="en-US"/>
        </w:rPr>
        <w:t>return for these services Howard Cundey will receive a</w:t>
      </w:r>
      <w:r>
        <w:rPr>
          <w:sz w:val="22"/>
          <w:szCs w:val="22"/>
          <w:lang w:val="en-US"/>
        </w:rPr>
        <w:t xml:space="preserve"> </w:t>
      </w:r>
      <w:r w:rsidRPr="00CE4203">
        <w:rPr>
          <w:rFonts w:asciiTheme="minorHAnsi" w:hAnsiTheme="minorHAnsi" w:cstheme="minorHAnsi"/>
          <w:sz w:val="18"/>
          <w:szCs w:val="18"/>
          <w:lang w:val="en-US"/>
        </w:rPr>
        <w:t>fee or</w:t>
      </w:r>
      <w:r>
        <w:rPr>
          <w:sz w:val="22"/>
          <w:szCs w:val="22"/>
          <w:lang w:val="en-US"/>
        </w:rPr>
        <w:t xml:space="preserve"> </w:t>
      </w:r>
      <w:r w:rsidRPr="00CE4203">
        <w:rPr>
          <w:rFonts w:asciiTheme="minorHAnsi" w:hAnsiTheme="minorHAnsi" w:cstheme="minorHAnsi"/>
          <w:sz w:val="18"/>
          <w:szCs w:val="18"/>
          <w:lang w:val="en-US"/>
        </w:rPr>
        <w:t xml:space="preserve">commission. Examples include financial advice; the sale or letting of a prospective purchaser’s property, the sale of furniture and effects; conveyancing/legal advice; referral to contractors, architects, surveyor and property auctions </w:t>
      </w:r>
      <w:r>
        <w:rPr>
          <w:rFonts w:asciiTheme="minorHAnsi" w:hAnsiTheme="minorHAnsi" w:cstheme="minorHAnsi"/>
          <w:sz w:val="18"/>
          <w:szCs w:val="18"/>
          <w:lang w:val="en-US"/>
        </w:rPr>
        <w:t>etc.</w:t>
      </w:r>
      <w:r w:rsidR="00E2293B">
        <w:rPr>
          <w:rFonts w:asciiTheme="minorHAnsi" w:hAnsiTheme="minorHAnsi" w:cstheme="minorHAnsi"/>
          <w:sz w:val="18"/>
          <w:szCs w:val="18"/>
          <w:lang w:val="en-US"/>
        </w:rPr>
        <w:t xml:space="preserve"> Please inform us in writing should you wish to opt out of those services.</w:t>
      </w:r>
    </w:p>
    <w:p w14:paraId="075537A2" w14:textId="77777777" w:rsidR="00CE4203" w:rsidRPr="00413B24" w:rsidRDefault="00CE4203" w:rsidP="002B3952">
      <w:pPr>
        <w:spacing w:line="216" w:lineRule="auto"/>
        <w:jc w:val="both"/>
        <w:rPr>
          <w:rFonts w:ascii="Calibri" w:hAnsi="Calibri" w:cs="Calibri"/>
          <w:color w:val="FFFFFF"/>
          <w:sz w:val="19"/>
          <w:szCs w:val="19"/>
        </w:rPr>
      </w:pPr>
    </w:p>
    <w:p w14:paraId="6B43F147" w14:textId="77777777" w:rsidR="000A7A0E" w:rsidRDefault="000A7A0E" w:rsidP="000A7A0E">
      <w:pPr>
        <w:spacing w:line="216" w:lineRule="auto"/>
        <w:jc w:val="both"/>
        <w:rPr>
          <w:rFonts w:asciiTheme="minorHAnsi" w:hAnsiTheme="minorHAnsi"/>
          <w:b/>
          <w:bCs/>
          <w:color w:val="000000"/>
          <w:sz w:val="6"/>
          <w:szCs w:val="6"/>
        </w:rPr>
      </w:pPr>
      <w:r>
        <w:rPr>
          <w:rFonts w:asciiTheme="minorHAnsi" w:hAnsiTheme="minorHAnsi"/>
          <w:b/>
          <w:bCs/>
          <w:sz w:val="19"/>
          <w:szCs w:val="19"/>
        </w:rPr>
        <w:t xml:space="preserve">8. </w:t>
      </w:r>
      <w:r>
        <w:rPr>
          <w:rFonts w:asciiTheme="minorHAnsi" w:hAnsiTheme="minorHAnsi"/>
          <w:b/>
          <w:bCs/>
          <w:color w:val="000000"/>
          <w:sz w:val="19"/>
          <w:szCs w:val="19"/>
        </w:rPr>
        <w:t>CONSUMER PROTECTION REGULATIONS 2008 &amp; BUSINESS PROTECTION REGULATIONS 2008</w:t>
      </w:r>
    </w:p>
    <w:p w14:paraId="288C302C" w14:textId="77777777" w:rsidR="000A7A0E" w:rsidRDefault="000A7A0E" w:rsidP="000A7A0E">
      <w:pPr>
        <w:spacing w:line="216" w:lineRule="auto"/>
        <w:jc w:val="both"/>
        <w:rPr>
          <w:rFonts w:asciiTheme="minorHAnsi" w:hAnsiTheme="minorHAnsi"/>
          <w:b/>
          <w:bCs/>
          <w:color w:val="000000"/>
          <w:sz w:val="6"/>
          <w:szCs w:val="6"/>
        </w:rPr>
      </w:pPr>
    </w:p>
    <w:p w14:paraId="2520D9BC" w14:textId="77777777" w:rsidR="000A7A0E" w:rsidRDefault="000A7A0E" w:rsidP="000A7A0E">
      <w:pPr>
        <w:spacing w:line="216" w:lineRule="auto"/>
        <w:jc w:val="both"/>
        <w:rPr>
          <w:rFonts w:asciiTheme="minorHAnsi" w:hAnsiTheme="minorHAnsi"/>
          <w:color w:val="FFFFFF"/>
          <w:sz w:val="19"/>
          <w:szCs w:val="19"/>
        </w:rPr>
      </w:pPr>
      <w:r>
        <w:rPr>
          <w:rFonts w:asciiTheme="minorHAnsi" w:hAnsiTheme="minorHAnsi"/>
          <w:sz w:val="19"/>
          <w:szCs w:val="19"/>
        </w:rPr>
        <w:t xml:space="preserve">These regulations impose a duty on all Estate Agents to give “necessary information” to any consumer so that they can make an “informed transactional decision” - even when a Vendor </w:t>
      </w:r>
      <w:r>
        <w:rPr>
          <w:rFonts w:asciiTheme="minorHAnsi" w:hAnsiTheme="minorHAnsi"/>
          <w:color w:val="000000"/>
          <w:sz w:val="19"/>
          <w:szCs w:val="19"/>
        </w:rPr>
        <w:t xml:space="preserve">might </w:t>
      </w:r>
      <w:r>
        <w:rPr>
          <w:rFonts w:asciiTheme="minorHAnsi" w:hAnsiTheme="minorHAnsi"/>
          <w:sz w:val="19"/>
          <w:szCs w:val="19"/>
        </w:rPr>
        <w:t xml:space="preserve">prefer us not to.  Breaches can result in civil </w:t>
      </w:r>
      <w:r>
        <w:rPr>
          <w:rFonts w:asciiTheme="minorHAnsi" w:hAnsiTheme="minorHAnsi"/>
          <w:b/>
          <w:bCs/>
          <w:i/>
          <w:iCs/>
          <w:sz w:val="19"/>
          <w:szCs w:val="19"/>
        </w:rPr>
        <w:t>and criminal</w:t>
      </w:r>
      <w:r>
        <w:rPr>
          <w:rFonts w:asciiTheme="minorHAnsi" w:hAnsiTheme="minorHAnsi"/>
          <w:sz w:val="19"/>
          <w:szCs w:val="19"/>
        </w:rPr>
        <w:t xml:space="preserve"> penalties.  Clients need to be aware that there may be occasions when our obligations to them may be overridden by these regulations.  Whilst as Agents we take every care in preparing property sale particulars, we rely on the Vendor for certain information. The Vendor should check the sale particulars carefully and confirm to us that they are correct by returning a signed draft copy to us.</w:t>
      </w:r>
    </w:p>
    <w:p w14:paraId="784DBB4A" w14:textId="77777777" w:rsidR="000A7A0E" w:rsidRDefault="000A7A0E" w:rsidP="000A7A0E">
      <w:pPr>
        <w:spacing w:line="216" w:lineRule="auto"/>
        <w:jc w:val="both"/>
        <w:rPr>
          <w:rFonts w:asciiTheme="minorHAnsi" w:hAnsiTheme="minorHAnsi"/>
          <w:sz w:val="8"/>
          <w:szCs w:val="8"/>
        </w:rPr>
      </w:pPr>
    </w:p>
    <w:p w14:paraId="5916F659" w14:textId="77777777" w:rsidR="000A7A0E" w:rsidRDefault="000A7A0E" w:rsidP="000A7A0E">
      <w:pPr>
        <w:spacing w:line="216" w:lineRule="auto"/>
        <w:jc w:val="both"/>
        <w:rPr>
          <w:rFonts w:asciiTheme="minorHAnsi" w:hAnsiTheme="minorHAnsi"/>
          <w:color w:val="FFFFFF"/>
          <w:sz w:val="19"/>
          <w:szCs w:val="19"/>
        </w:rPr>
      </w:pPr>
      <w:r>
        <w:rPr>
          <w:rFonts w:asciiTheme="minorHAnsi" w:hAnsiTheme="minorHAnsi"/>
          <w:sz w:val="19"/>
          <w:szCs w:val="19"/>
        </w:rPr>
        <w:t>The Vendor undertakes with Howard Cundey to use his best endeavours to ensure that all information about the property contained in any sale documentation, sale particulars and otherwise is correct and free from any misrepresentation which could give rise to any action, claim, demand or prosecution by any person or statutory body. The Vendor hereby agrees and undertakes to indemnify Howard Cundey and keep Howard Cundey indemnified against all losses, costs, expenses, claims, commissions, settlements, fines, damages or other liabilities incurred by Howard Cundey arising out of or in connection with any breach by the Vendor of its obligations set out in this provision.</w:t>
      </w:r>
    </w:p>
    <w:p w14:paraId="60F5A6E5" w14:textId="77777777" w:rsidR="002B3952" w:rsidRPr="00413B24" w:rsidRDefault="002B3952" w:rsidP="002B3952">
      <w:pPr>
        <w:spacing w:line="216" w:lineRule="auto"/>
        <w:jc w:val="both"/>
        <w:rPr>
          <w:rFonts w:ascii="Calibri" w:hAnsi="Calibri" w:cs="Calibri"/>
          <w:color w:val="FFFFFF"/>
          <w:sz w:val="19"/>
          <w:szCs w:val="19"/>
        </w:rPr>
      </w:pPr>
    </w:p>
    <w:p w14:paraId="4B1094FA" w14:textId="77777777" w:rsidR="002B3952" w:rsidRDefault="002B3952" w:rsidP="002B3952">
      <w:pPr>
        <w:spacing w:line="216" w:lineRule="auto"/>
        <w:jc w:val="both"/>
        <w:rPr>
          <w:rFonts w:ascii="Calibri" w:hAnsi="Calibri" w:cs="Calibri"/>
          <w:b/>
          <w:sz w:val="19"/>
          <w:szCs w:val="19"/>
        </w:rPr>
      </w:pPr>
      <w:r w:rsidRPr="00413B24">
        <w:rPr>
          <w:rFonts w:ascii="Calibri" w:hAnsi="Calibri" w:cs="Calibri"/>
          <w:b/>
          <w:sz w:val="19"/>
          <w:szCs w:val="19"/>
        </w:rPr>
        <w:t>9. ESTATE AGENTS ACT, 1979</w:t>
      </w:r>
    </w:p>
    <w:p w14:paraId="56302957" w14:textId="77777777" w:rsidR="002B3952" w:rsidRPr="000A7A0E" w:rsidRDefault="002B3952" w:rsidP="002B3952">
      <w:pPr>
        <w:spacing w:line="216" w:lineRule="auto"/>
        <w:jc w:val="both"/>
        <w:rPr>
          <w:rFonts w:ascii="Calibri" w:hAnsi="Calibri" w:cs="Calibri"/>
          <w:b/>
          <w:color w:val="FFFFFF"/>
          <w:sz w:val="6"/>
          <w:szCs w:val="6"/>
        </w:rPr>
      </w:pPr>
    </w:p>
    <w:p w14:paraId="10AEC560" w14:textId="77777777" w:rsidR="002B3952" w:rsidRDefault="002B3952" w:rsidP="002B3952">
      <w:pPr>
        <w:spacing w:line="216" w:lineRule="auto"/>
        <w:jc w:val="both"/>
        <w:rPr>
          <w:rFonts w:ascii="Calibri" w:hAnsi="Calibri" w:cs="Calibri"/>
          <w:sz w:val="19"/>
          <w:szCs w:val="19"/>
        </w:rPr>
      </w:pPr>
      <w:r w:rsidRPr="00413B24">
        <w:rPr>
          <w:rFonts w:ascii="Calibri" w:hAnsi="Calibri" w:cs="Calibri"/>
          <w:sz w:val="19"/>
          <w:szCs w:val="19"/>
        </w:rPr>
        <w:t xml:space="preserve">Under the Estate Agents Act, 1979, an agent is required to disclose to the prospective Purchaser(s) any personal interest that may exist between the Vendor and the Agent. This includes any family or business relationship, or association, between the Vendor and any Principal, Consultant or employee of Howard Cundey. If there is any such relationship or association, please indicate below </w:t>
      </w:r>
      <w:r w:rsidR="00C7764E">
        <w:rPr>
          <w:rFonts w:ascii="Calibri" w:hAnsi="Calibri" w:cs="Calibri"/>
          <w:sz w:val="19"/>
          <w:szCs w:val="19"/>
        </w:rPr>
        <w:t>under ‘</w:t>
      </w:r>
      <w:r w:rsidR="00C7764E" w:rsidRPr="00202009">
        <w:rPr>
          <w:rFonts w:ascii="Calibri" w:hAnsi="Calibri" w:cs="Calibri"/>
          <w:b/>
          <w:caps/>
          <w:sz w:val="19"/>
          <w:szCs w:val="19"/>
        </w:rPr>
        <w:t xml:space="preserve">Marketing </w:t>
      </w:r>
      <w:r w:rsidR="00202009" w:rsidRPr="00202009">
        <w:rPr>
          <w:rFonts w:ascii="Calibri" w:hAnsi="Calibri" w:cs="Calibri"/>
          <w:b/>
          <w:caps/>
          <w:sz w:val="19"/>
          <w:szCs w:val="19"/>
        </w:rPr>
        <w:t>Instructions</w:t>
      </w:r>
      <w:r w:rsidR="00C7764E">
        <w:rPr>
          <w:rFonts w:ascii="Calibri" w:hAnsi="Calibri" w:cs="Calibri"/>
          <w:sz w:val="19"/>
          <w:szCs w:val="19"/>
        </w:rPr>
        <w:t xml:space="preserve">’ </w:t>
      </w:r>
      <w:r w:rsidRPr="00413B24">
        <w:rPr>
          <w:rFonts w:ascii="Calibri" w:hAnsi="Calibri" w:cs="Calibri"/>
          <w:sz w:val="19"/>
          <w:szCs w:val="19"/>
        </w:rPr>
        <w:t>the nature and extent of it</w:t>
      </w:r>
      <w:r w:rsidR="00C7764E">
        <w:rPr>
          <w:rFonts w:ascii="Calibri" w:hAnsi="Calibri" w:cs="Calibri"/>
          <w:sz w:val="19"/>
          <w:szCs w:val="19"/>
        </w:rPr>
        <w:t>.</w:t>
      </w:r>
    </w:p>
    <w:p w14:paraId="1BD6B464" w14:textId="77777777" w:rsidR="002B3952" w:rsidRPr="00413B24" w:rsidRDefault="002B3952" w:rsidP="002B3952">
      <w:pPr>
        <w:spacing w:line="216" w:lineRule="auto"/>
        <w:jc w:val="both"/>
        <w:rPr>
          <w:rFonts w:ascii="Calibri" w:hAnsi="Calibri" w:cs="Calibri"/>
          <w:color w:val="FFFFFF"/>
          <w:sz w:val="10"/>
          <w:szCs w:val="10"/>
        </w:rPr>
      </w:pPr>
    </w:p>
    <w:p w14:paraId="16D322DE" w14:textId="77777777" w:rsidR="002B3952" w:rsidRPr="00413B24" w:rsidRDefault="002B3952" w:rsidP="002B3952">
      <w:pPr>
        <w:spacing w:line="216" w:lineRule="auto"/>
        <w:jc w:val="both"/>
        <w:rPr>
          <w:rFonts w:ascii="Calibri" w:hAnsi="Calibri" w:cs="Calibri"/>
          <w:sz w:val="19"/>
          <w:szCs w:val="19"/>
        </w:rPr>
      </w:pPr>
      <w:r w:rsidRPr="00413B24">
        <w:rPr>
          <w:rFonts w:ascii="Calibri" w:hAnsi="Calibri" w:cs="Calibri"/>
          <w:sz w:val="19"/>
          <w:szCs w:val="19"/>
        </w:rPr>
        <w:t>Similarly, when an appropriate stage is reached the Agent must disclose any form of relationship or association (if known) regarding a prospective purchaser.</w:t>
      </w:r>
    </w:p>
    <w:p w14:paraId="3CED5D84" w14:textId="77777777" w:rsidR="002B3952" w:rsidRPr="00413B24" w:rsidRDefault="002B3952" w:rsidP="002B3952">
      <w:pPr>
        <w:spacing w:line="216" w:lineRule="auto"/>
        <w:jc w:val="both"/>
        <w:rPr>
          <w:rFonts w:ascii="Calibri" w:hAnsi="Calibri" w:cs="Calibri"/>
          <w:color w:val="FFFFFF"/>
          <w:sz w:val="19"/>
          <w:szCs w:val="19"/>
        </w:rPr>
      </w:pPr>
    </w:p>
    <w:p w14:paraId="792953A3" w14:textId="77777777" w:rsidR="002B3952" w:rsidRDefault="002B3952" w:rsidP="002B3952">
      <w:pPr>
        <w:spacing w:line="216" w:lineRule="auto"/>
        <w:jc w:val="both"/>
        <w:rPr>
          <w:rFonts w:ascii="Calibri" w:hAnsi="Calibri" w:cs="Calibri"/>
          <w:b/>
          <w:sz w:val="19"/>
          <w:szCs w:val="19"/>
        </w:rPr>
      </w:pPr>
      <w:r w:rsidRPr="00413B24">
        <w:rPr>
          <w:rFonts w:ascii="Calibri" w:hAnsi="Calibri" w:cs="Calibri"/>
          <w:b/>
          <w:sz w:val="19"/>
          <w:szCs w:val="19"/>
        </w:rPr>
        <w:t>10. VAT</w:t>
      </w:r>
    </w:p>
    <w:p w14:paraId="417A8761" w14:textId="77777777" w:rsidR="002B3952" w:rsidRPr="000A7A0E" w:rsidRDefault="002B3952" w:rsidP="002B3952">
      <w:pPr>
        <w:spacing w:line="216" w:lineRule="auto"/>
        <w:jc w:val="both"/>
        <w:rPr>
          <w:rFonts w:ascii="Calibri" w:hAnsi="Calibri" w:cs="Calibri"/>
          <w:b/>
          <w:color w:val="FFFFFF"/>
          <w:sz w:val="6"/>
          <w:szCs w:val="6"/>
        </w:rPr>
      </w:pPr>
    </w:p>
    <w:p w14:paraId="14A87520" w14:textId="77777777" w:rsidR="002B3952" w:rsidRPr="00413B24" w:rsidRDefault="002B3952" w:rsidP="002B3952">
      <w:pPr>
        <w:spacing w:line="216" w:lineRule="auto"/>
        <w:jc w:val="both"/>
        <w:rPr>
          <w:rFonts w:ascii="Calibri" w:hAnsi="Calibri" w:cs="Calibri"/>
          <w:sz w:val="19"/>
          <w:szCs w:val="19"/>
        </w:rPr>
      </w:pPr>
      <w:r w:rsidRPr="00413B24">
        <w:rPr>
          <w:rFonts w:ascii="Calibri" w:hAnsi="Calibri" w:cs="Calibri"/>
          <w:sz w:val="19"/>
          <w:szCs w:val="19"/>
        </w:rPr>
        <w:t>Value added tax is payable on all accounts rendered by Howard Cundey wherever the Vendor may live.</w:t>
      </w:r>
    </w:p>
    <w:p w14:paraId="1DA1FAC9" w14:textId="77777777" w:rsidR="002B3952" w:rsidRDefault="002B3952" w:rsidP="002B3952">
      <w:pPr>
        <w:spacing w:line="216" w:lineRule="auto"/>
        <w:rPr>
          <w:rFonts w:ascii="Calibri" w:hAnsi="Calibri" w:cs="Calibri"/>
          <w:b/>
          <w:sz w:val="19"/>
          <w:szCs w:val="19"/>
          <w:lang w:val="en-US" w:eastAsia="en-US"/>
        </w:rPr>
      </w:pPr>
    </w:p>
    <w:p w14:paraId="6A1EA04C" w14:textId="77777777" w:rsidR="00202009" w:rsidRDefault="00202009" w:rsidP="00202009">
      <w:pPr>
        <w:spacing w:line="216" w:lineRule="auto"/>
        <w:rPr>
          <w:rFonts w:ascii="Calibri" w:hAnsi="Calibri" w:cs="Calibri"/>
          <w:b/>
          <w:sz w:val="19"/>
          <w:szCs w:val="19"/>
          <w:lang w:val="en-US" w:eastAsia="en-US"/>
        </w:rPr>
      </w:pPr>
      <w:r w:rsidRPr="00413B24">
        <w:rPr>
          <w:rFonts w:ascii="Calibri" w:hAnsi="Calibri" w:cs="Calibri"/>
          <w:b/>
          <w:sz w:val="19"/>
          <w:szCs w:val="19"/>
          <w:lang w:val="en-US" w:eastAsia="en-US"/>
        </w:rPr>
        <w:t>11.  DATA PROTECTION ACT, 1998</w:t>
      </w:r>
    </w:p>
    <w:p w14:paraId="33F8750D" w14:textId="77777777" w:rsidR="00202009" w:rsidRPr="000A7A0E" w:rsidRDefault="00202009" w:rsidP="00202009">
      <w:pPr>
        <w:spacing w:line="216" w:lineRule="auto"/>
        <w:rPr>
          <w:rFonts w:ascii="Calibri" w:hAnsi="Calibri" w:cs="Calibri"/>
          <w:b/>
          <w:sz w:val="6"/>
          <w:szCs w:val="6"/>
          <w:lang w:val="en-US" w:eastAsia="en-US"/>
        </w:rPr>
      </w:pPr>
    </w:p>
    <w:p w14:paraId="5DAF4DB6" w14:textId="77777777" w:rsidR="00202009" w:rsidRPr="00413B24" w:rsidRDefault="00202009" w:rsidP="006C5084">
      <w:pPr>
        <w:spacing w:line="216" w:lineRule="auto"/>
        <w:jc w:val="both"/>
        <w:rPr>
          <w:rFonts w:ascii="Calibri" w:hAnsi="Calibri" w:cs="Calibri"/>
          <w:sz w:val="19"/>
          <w:szCs w:val="19"/>
          <w:lang w:val="en-US" w:eastAsia="en-US"/>
        </w:rPr>
      </w:pPr>
      <w:r>
        <w:rPr>
          <w:rFonts w:ascii="Calibri" w:hAnsi="Calibri" w:cs="Calibri"/>
          <w:sz w:val="19"/>
          <w:szCs w:val="19"/>
        </w:rPr>
        <w:t>Howard Cundey is the trading name of Howard Cundey LLP and Howard Cundey Property Consultants LLP and all data about our Vendors and their properties will be shared between the two firms.  Information about properties will appear on web</w:t>
      </w:r>
      <w:r w:rsidR="00180BE3">
        <w:rPr>
          <w:rFonts w:ascii="Calibri" w:hAnsi="Calibri" w:cs="Calibri"/>
          <w:sz w:val="19"/>
          <w:szCs w:val="19"/>
        </w:rPr>
        <w:t>sites such</w:t>
      </w:r>
      <w:r w:rsidR="006C5084">
        <w:rPr>
          <w:rFonts w:ascii="Calibri" w:hAnsi="Calibri" w:cs="Calibri"/>
          <w:sz w:val="19"/>
          <w:szCs w:val="19"/>
        </w:rPr>
        <w:t xml:space="preserve"> </w:t>
      </w:r>
      <w:r w:rsidR="00180BE3">
        <w:rPr>
          <w:rFonts w:ascii="Calibri" w:hAnsi="Calibri" w:cs="Calibri"/>
          <w:sz w:val="19"/>
          <w:szCs w:val="19"/>
        </w:rPr>
        <w:t>as howardcundey.com,</w:t>
      </w:r>
      <w:r>
        <w:rPr>
          <w:rFonts w:ascii="Calibri" w:hAnsi="Calibri" w:cs="Calibri"/>
          <w:sz w:val="19"/>
          <w:szCs w:val="19"/>
        </w:rPr>
        <w:t xml:space="preserve"> primelocation.com, rightmove.co.uk, etc</w:t>
      </w:r>
    </w:p>
    <w:p w14:paraId="29451EBA" w14:textId="77777777" w:rsidR="00202009" w:rsidRDefault="00202009" w:rsidP="00202009">
      <w:pPr>
        <w:spacing w:line="216" w:lineRule="auto"/>
        <w:rPr>
          <w:rFonts w:ascii="Calibri" w:hAnsi="Calibri" w:cs="Calibri"/>
          <w:sz w:val="19"/>
          <w:szCs w:val="19"/>
          <w:lang w:val="en-US" w:eastAsia="en-US"/>
        </w:rPr>
      </w:pPr>
    </w:p>
    <w:p w14:paraId="5BB896B7" w14:textId="77777777" w:rsidR="00976DB6" w:rsidRDefault="00976DB6" w:rsidP="00976DB6">
      <w:pPr>
        <w:spacing w:line="216" w:lineRule="auto"/>
        <w:rPr>
          <w:rFonts w:ascii="Calibri" w:hAnsi="Calibri" w:cs="Calibri"/>
          <w:b/>
          <w:sz w:val="19"/>
          <w:szCs w:val="19"/>
          <w:lang w:val="en-US" w:eastAsia="en-US"/>
        </w:rPr>
      </w:pPr>
      <w:r w:rsidRPr="00413B24">
        <w:rPr>
          <w:rFonts w:ascii="Calibri" w:hAnsi="Calibri" w:cs="Calibri"/>
          <w:b/>
          <w:sz w:val="19"/>
          <w:szCs w:val="19"/>
          <w:lang w:val="en-US" w:eastAsia="en-US"/>
        </w:rPr>
        <w:t>12.  COMPLAINTS</w:t>
      </w:r>
    </w:p>
    <w:p w14:paraId="537ADFD1" w14:textId="77777777" w:rsidR="00976DB6" w:rsidRPr="000A7A0E" w:rsidRDefault="00976DB6" w:rsidP="00976DB6">
      <w:pPr>
        <w:spacing w:line="216" w:lineRule="auto"/>
        <w:rPr>
          <w:rFonts w:ascii="Calibri" w:hAnsi="Calibri" w:cs="Calibri"/>
          <w:b/>
          <w:sz w:val="6"/>
          <w:szCs w:val="6"/>
          <w:lang w:val="en-US" w:eastAsia="en-US"/>
        </w:rPr>
      </w:pPr>
    </w:p>
    <w:p w14:paraId="2BE94000" w14:textId="77777777" w:rsidR="00976DB6" w:rsidRPr="00413B24" w:rsidRDefault="00976DB6" w:rsidP="00976DB6">
      <w:pPr>
        <w:spacing w:line="216" w:lineRule="auto"/>
        <w:jc w:val="both"/>
        <w:rPr>
          <w:rFonts w:ascii="Calibri" w:hAnsi="Calibri" w:cs="Calibri"/>
          <w:sz w:val="19"/>
          <w:szCs w:val="19"/>
          <w:lang w:val="en-US" w:eastAsia="en-US"/>
        </w:rPr>
      </w:pPr>
      <w:r w:rsidRPr="00413B24">
        <w:rPr>
          <w:rFonts w:ascii="Calibri" w:hAnsi="Calibri" w:cs="Calibri"/>
          <w:color w:val="000000"/>
          <w:sz w:val="19"/>
          <w:szCs w:val="19"/>
          <w:lang w:val="en-US"/>
        </w:rPr>
        <w:t xml:space="preserve">If you have a complaint please contact your local Branch for details of our Complaints Handling procedure.  </w:t>
      </w:r>
      <w:r>
        <w:rPr>
          <w:rFonts w:ascii="Calibri" w:hAnsi="Calibri" w:cs="Calibri"/>
          <w:color w:val="000000"/>
          <w:sz w:val="19"/>
          <w:szCs w:val="19"/>
          <w:lang w:val="en-US"/>
        </w:rPr>
        <w:t>If complaints cannot be resolved by us they may be referred to the Ombudsman Services (Property).</w:t>
      </w:r>
    </w:p>
    <w:p w14:paraId="2E490922" w14:textId="77777777" w:rsidR="00976DB6" w:rsidRPr="00413B24" w:rsidRDefault="00976DB6" w:rsidP="00976DB6">
      <w:pPr>
        <w:spacing w:line="216" w:lineRule="auto"/>
        <w:rPr>
          <w:rFonts w:ascii="Calibri" w:hAnsi="Calibri" w:cs="Calibri"/>
          <w:sz w:val="19"/>
          <w:szCs w:val="19"/>
          <w:lang w:val="en-US" w:eastAsia="en-US"/>
        </w:rPr>
      </w:pPr>
    </w:p>
    <w:p w14:paraId="42F01B9E" w14:textId="77777777" w:rsidR="00B469D3" w:rsidRDefault="00B469D3" w:rsidP="00B469D3">
      <w:pPr>
        <w:spacing w:line="216" w:lineRule="auto"/>
        <w:jc w:val="both"/>
        <w:rPr>
          <w:rFonts w:ascii="Calibri" w:hAnsi="Calibri" w:cs="Calibri"/>
          <w:b/>
          <w:sz w:val="19"/>
          <w:szCs w:val="19"/>
        </w:rPr>
      </w:pPr>
      <w:r w:rsidRPr="00413B24">
        <w:rPr>
          <w:rFonts w:ascii="Calibri" w:hAnsi="Calibri" w:cs="Calibri"/>
          <w:b/>
          <w:sz w:val="19"/>
          <w:szCs w:val="19"/>
        </w:rPr>
        <w:t>13. MISCELLANEOUS</w:t>
      </w:r>
    </w:p>
    <w:p w14:paraId="10605411" w14:textId="77777777" w:rsidR="00B469D3" w:rsidRPr="000A7A0E" w:rsidRDefault="00B469D3" w:rsidP="00B469D3">
      <w:pPr>
        <w:spacing w:line="216" w:lineRule="auto"/>
        <w:jc w:val="both"/>
        <w:rPr>
          <w:rFonts w:ascii="Calibri" w:hAnsi="Calibri" w:cs="Calibri"/>
          <w:b/>
          <w:color w:val="FFFFFF"/>
          <w:sz w:val="6"/>
          <w:szCs w:val="6"/>
        </w:rPr>
      </w:pPr>
    </w:p>
    <w:p w14:paraId="5A85D795" w14:textId="77777777" w:rsidR="003F44E4" w:rsidRDefault="00B469D3" w:rsidP="002B3952">
      <w:pPr>
        <w:spacing w:line="216" w:lineRule="auto"/>
        <w:jc w:val="both"/>
        <w:rPr>
          <w:rFonts w:ascii="Calibri" w:hAnsi="Calibri" w:cs="Calibri"/>
          <w:sz w:val="19"/>
          <w:szCs w:val="19"/>
        </w:rPr>
      </w:pPr>
      <w:r w:rsidRPr="00413B24">
        <w:rPr>
          <w:rFonts w:ascii="Calibri" w:hAnsi="Calibri" w:cs="Calibri"/>
          <w:sz w:val="19"/>
          <w:szCs w:val="19"/>
        </w:rPr>
        <w:t>It is accepted that Howard Cundey will not be liable for any indirect or consequential loss, damage</w:t>
      </w:r>
      <w:r>
        <w:rPr>
          <w:rFonts w:ascii="Calibri" w:hAnsi="Calibri" w:cs="Calibri"/>
          <w:sz w:val="19"/>
          <w:szCs w:val="19"/>
        </w:rPr>
        <w:t>,</w:t>
      </w:r>
      <w:r w:rsidRPr="00413B24">
        <w:rPr>
          <w:rFonts w:ascii="Calibri" w:hAnsi="Calibri" w:cs="Calibri"/>
          <w:sz w:val="19"/>
          <w:szCs w:val="19"/>
        </w:rPr>
        <w:t xml:space="preserve"> cost or expense of any kind. It is accepted that Howard Cundey shall not be liable to the Vendor or be deemed to be in breach of its contract with the Vendor by reason of any delay in performing any of Howard </w:t>
      </w:r>
      <w:r w:rsidR="000A7A0E" w:rsidRPr="00413B24">
        <w:rPr>
          <w:rFonts w:ascii="Calibri" w:hAnsi="Calibri" w:cs="Calibri"/>
          <w:sz w:val="19"/>
          <w:szCs w:val="19"/>
        </w:rPr>
        <w:t>Cundey obligations under this contract if the delay or failure is due to any cause beyond Howard Cundey reasonable control.</w:t>
      </w:r>
    </w:p>
    <w:p w14:paraId="5BAC4CF0" w14:textId="77777777" w:rsidR="003F44E4" w:rsidRPr="003F44E4" w:rsidRDefault="003F44E4" w:rsidP="002B3952">
      <w:pPr>
        <w:spacing w:line="216" w:lineRule="auto"/>
        <w:jc w:val="both"/>
        <w:rPr>
          <w:rFonts w:ascii="Calibri" w:hAnsi="Calibri" w:cs="Calibri"/>
          <w:sz w:val="10"/>
          <w:szCs w:val="10"/>
        </w:rPr>
      </w:pPr>
    </w:p>
    <w:p w14:paraId="7C107CE8" w14:textId="77777777" w:rsidR="002B3952" w:rsidRPr="00413B24" w:rsidRDefault="00447729" w:rsidP="002B3952">
      <w:pPr>
        <w:spacing w:line="216" w:lineRule="auto"/>
        <w:jc w:val="both"/>
        <w:rPr>
          <w:rFonts w:ascii="Calibri" w:hAnsi="Calibri" w:cs="Calibri"/>
          <w:sz w:val="19"/>
          <w:szCs w:val="19"/>
        </w:rPr>
      </w:pPr>
      <w:r>
        <w:rPr>
          <w:rFonts w:ascii="Calibri" w:hAnsi="Calibri" w:cs="Calibri"/>
          <w:sz w:val="19"/>
          <w:szCs w:val="19"/>
        </w:rPr>
        <w:t>The</w:t>
      </w:r>
      <w:r w:rsidRPr="00413B24">
        <w:rPr>
          <w:rFonts w:ascii="Calibri" w:hAnsi="Calibri" w:cs="Calibri"/>
          <w:sz w:val="19"/>
          <w:szCs w:val="19"/>
        </w:rPr>
        <w:t xml:space="preserve"> </w:t>
      </w:r>
      <w:r w:rsidR="002B3952" w:rsidRPr="00413B24">
        <w:rPr>
          <w:rFonts w:ascii="Calibri" w:hAnsi="Calibri" w:cs="Calibri"/>
          <w:sz w:val="19"/>
          <w:szCs w:val="19"/>
        </w:rPr>
        <w:t>Vendor acknowledges that in instructing Howard Cundey he has not done so on the basis of, and does not rely on, any representation, warranty or other provision not expressly provided for in these terms of business.</w:t>
      </w:r>
    </w:p>
    <w:p w14:paraId="1F94DBCD" w14:textId="77777777" w:rsidR="002B3952" w:rsidRPr="00413B24" w:rsidRDefault="002B3952" w:rsidP="002B3952">
      <w:pPr>
        <w:spacing w:line="216" w:lineRule="auto"/>
        <w:jc w:val="both"/>
        <w:rPr>
          <w:rFonts w:ascii="Calibri" w:hAnsi="Calibri" w:cs="Calibri"/>
          <w:color w:val="FFFFFF"/>
          <w:sz w:val="10"/>
          <w:szCs w:val="10"/>
        </w:rPr>
      </w:pPr>
    </w:p>
    <w:p w14:paraId="2CC10358" w14:textId="77777777" w:rsidR="002B3952" w:rsidRDefault="002B3952" w:rsidP="002B3952">
      <w:pPr>
        <w:spacing w:line="216" w:lineRule="auto"/>
        <w:jc w:val="both"/>
        <w:rPr>
          <w:rFonts w:ascii="Calibri" w:hAnsi="Calibri" w:cs="Calibri"/>
          <w:b/>
          <w:sz w:val="19"/>
          <w:szCs w:val="19"/>
        </w:rPr>
      </w:pPr>
      <w:r w:rsidRPr="00413B24">
        <w:rPr>
          <w:rFonts w:ascii="Calibri" w:hAnsi="Calibri" w:cs="Calibri"/>
          <w:sz w:val="19"/>
          <w:szCs w:val="19"/>
        </w:rPr>
        <w:t>If any provision of these Terms of Business is held by any competent authority to be invalid or unenforceable in whole or in part the validity of the provisions of these Terms of Business and the remainder of the provision shall not be affected. These Terms of Business shall be governed and construed in accordance with English Law. The vendor hereby gives permission for Howard Cundey, at their discretion, to incorporate images and information relating to the sale of the property (excluding specific sale prices) in promotional material for Howard Cundey when produced and distributed during the sale of the property and after an unconditional exchange of contracts has taken place.</w:t>
      </w:r>
      <w:r w:rsidRPr="00413B24">
        <w:rPr>
          <w:rFonts w:ascii="Calibri" w:hAnsi="Calibri" w:cs="Calibri"/>
          <w:b/>
          <w:sz w:val="19"/>
          <w:szCs w:val="19"/>
        </w:rPr>
        <w:t xml:space="preserve"> </w:t>
      </w:r>
    </w:p>
    <w:p w14:paraId="03A9FF78" w14:textId="77777777" w:rsidR="00582EDA" w:rsidRDefault="00582EDA" w:rsidP="002B3952">
      <w:pPr>
        <w:spacing w:line="216" w:lineRule="auto"/>
        <w:rPr>
          <w:rFonts w:ascii="Calibri" w:hAnsi="Calibri" w:cs="Calibri"/>
          <w:b/>
          <w:sz w:val="21"/>
          <w:szCs w:val="21"/>
        </w:rPr>
        <w:sectPr w:rsidR="00582EDA" w:rsidSect="00D01249">
          <w:footerReference w:type="default" r:id="rId15"/>
          <w:type w:val="continuous"/>
          <w:pgSz w:w="11906" w:h="16838" w:code="9"/>
          <w:pgMar w:top="719" w:right="567" w:bottom="426" w:left="567" w:header="0" w:footer="115" w:gutter="0"/>
          <w:cols w:num="2" w:space="708"/>
          <w:docGrid w:linePitch="360"/>
        </w:sectPr>
      </w:pPr>
    </w:p>
    <w:p w14:paraId="2BBA506C" w14:textId="77777777" w:rsidR="00F26A52" w:rsidRDefault="00F26A52" w:rsidP="002B3952">
      <w:pPr>
        <w:spacing w:line="216" w:lineRule="auto"/>
        <w:rPr>
          <w:rFonts w:ascii="Calibri" w:hAnsi="Calibri" w:cs="Calibri"/>
          <w:b/>
          <w:sz w:val="21"/>
          <w:szCs w:val="21"/>
        </w:rPr>
      </w:pPr>
    </w:p>
    <w:p w14:paraId="25AC110F" w14:textId="77777777" w:rsidR="002B3952" w:rsidRDefault="002B3952" w:rsidP="002B3952">
      <w:pPr>
        <w:spacing w:line="216" w:lineRule="auto"/>
        <w:rPr>
          <w:rFonts w:ascii="Calibri" w:hAnsi="Calibri" w:cs="Calibri"/>
          <w:b/>
          <w:sz w:val="21"/>
          <w:szCs w:val="21"/>
        </w:rPr>
      </w:pPr>
    </w:p>
    <w:p w14:paraId="55172D69" w14:textId="77777777" w:rsidR="00F26A52" w:rsidRPr="00413B24" w:rsidRDefault="00F26A52" w:rsidP="00F26A52">
      <w:pPr>
        <w:spacing w:line="216" w:lineRule="auto"/>
        <w:rPr>
          <w:rFonts w:ascii="Calibri" w:hAnsi="Calibri" w:cs="Calibri"/>
          <w:b/>
          <w:sz w:val="21"/>
          <w:szCs w:val="21"/>
        </w:rPr>
      </w:pPr>
      <w:r w:rsidRPr="00413B24">
        <w:rPr>
          <w:rFonts w:ascii="Calibri" w:hAnsi="Calibri" w:cs="Calibri"/>
          <w:b/>
          <w:sz w:val="21"/>
          <w:szCs w:val="21"/>
        </w:rPr>
        <w:t xml:space="preserve">MARKETING </w:t>
      </w:r>
      <w:r>
        <w:rPr>
          <w:rFonts w:ascii="Calibri" w:hAnsi="Calibri" w:cs="Calibri"/>
          <w:b/>
          <w:sz w:val="21"/>
          <w:szCs w:val="21"/>
        </w:rPr>
        <w:t>INSTRUCTIONS</w:t>
      </w:r>
    </w:p>
    <w:p w14:paraId="7536017D" w14:textId="77777777" w:rsidR="00F26A52" w:rsidRPr="00413B24" w:rsidRDefault="00F26A52" w:rsidP="00F26A52">
      <w:pPr>
        <w:spacing w:line="216" w:lineRule="auto"/>
        <w:rPr>
          <w:rFonts w:ascii="Calibri" w:hAnsi="Calibri" w:cs="Calibri"/>
          <w:sz w:val="19"/>
          <w:szCs w:val="19"/>
        </w:rPr>
      </w:pPr>
    </w:p>
    <w:p w14:paraId="33E40B47" w14:textId="74943E47" w:rsidR="00F26A52" w:rsidRPr="00413B24" w:rsidRDefault="00F26A52" w:rsidP="00F26A52">
      <w:pPr>
        <w:spacing w:line="216" w:lineRule="auto"/>
        <w:rPr>
          <w:rFonts w:ascii="Calibri" w:hAnsi="Calibri" w:cs="Calibri"/>
          <w:color w:val="FFFFFF"/>
          <w:sz w:val="19"/>
          <w:szCs w:val="19"/>
        </w:rPr>
      </w:pPr>
      <w:r w:rsidRPr="00413B24">
        <w:rPr>
          <w:rFonts w:ascii="Calibri" w:hAnsi="Calibri" w:cs="Calibri"/>
          <w:sz w:val="19"/>
          <w:szCs w:val="19"/>
        </w:rPr>
        <w:t xml:space="preserve">I / We agree that the property shall be marketed </w:t>
      </w:r>
      <w:r w:rsidRPr="00347C0E">
        <w:rPr>
          <w:rFonts w:asciiTheme="minorHAnsi" w:hAnsiTheme="minorHAnsi" w:cs="Calibri"/>
          <w:sz w:val="19"/>
          <w:szCs w:val="19"/>
        </w:rPr>
        <w:t xml:space="preserve">at </w:t>
      </w:r>
      <w:r w:rsidR="00B91273">
        <w:rPr>
          <w:rFonts w:asciiTheme="minorHAnsi" w:hAnsiTheme="minorHAnsi" w:cs="Arial"/>
          <w:color w:val="FF0000"/>
          <w:sz w:val="19"/>
          <w:szCs w:val="19"/>
        </w:rPr>
        <w:t>Asking Price £23</w:t>
      </w:r>
      <w:r w:rsidR="00ED25EE">
        <w:rPr>
          <w:rFonts w:asciiTheme="minorHAnsi" w:hAnsiTheme="minorHAnsi" w:cs="Arial"/>
          <w:color w:val="FF0000"/>
          <w:sz w:val="19"/>
          <w:szCs w:val="19"/>
        </w:rPr>
        <w:t>0</w:t>
      </w:r>
      <w:r w:rsidR="00B91273">
        <w:rPr>
          <w:rFonts w:asciiTheme="minorHAnsi" w:hAnsiTheme="minorHAnsi" w:cs="Arial"/>
          <w:color w:val="FF0000"/>
          <w:sz w:val="19"/>
          <w:szCs w:val="19"/>
        </w:rPr>
        <w:t>,000</w:t>
      </w:r>
      <w:r w:rsidRPr="00B41E85">
        <w:rPr>
          <w:rFonts w:ascii="Calibri" w:hAnsi="Calibri" w:cs="Calibri"/>
          <w:color w:val="FF0000"/>
          <w:sz w:val="19"/>
          <w:szCs w:val="19"/>
        </w:rPr>
        <w:t xml:space="preserve"> </w:t>
      </w:r>
      <w:r w:rsidR="00A5310B" w:rsidRPr="00413B24">
        <w:rPr>
          <w:rFonts w:ascii="Calibri" w:hAnsi="Calibri" w:cs="Calibri"/>
          <w:b/>
          <w:sz w:val="19"/>
          <w:szCs w:val="19"/>
        </w:rPr>
        <w:fldChar w:fldCharType="begin"/>
      </w:r>
      <w:r w:rsidRPr="00413B24">
        <w:rPr>
          <w:rFonts w:ascii="Calibri" w:hAnsi="Calibri" w:cs="Calibri"/>
          <w:b/>
          <w:sz w:val="19"/>
          <w:szCs w:val="19"/>
        </w:rPr>
        <w:instrText xml:space="preserve"> DOCVARIABLE  Property.FormattedAskingPrice </w:instrText>
      </w:r>
      <w:r w:rsidR="00A5310B" w:rsidRPr="00413B24">
        <w:rPr>
          <w:rFonts w:ascii="Calibri" w:hAnsi="Calibri" w:cs="Calibri"/>
          <w:b/>
          <w:sz w:val="19"/>
          <w:szCs w:val="19"/>
        </w:rPr>
        <w:fldChar w:fldCharType="end"/>
      </w:r>
      <w:r w:rsidRPr="00413B24">
        <w:rPr>
          <w:rFonts w:ascii="Calibri" w:hAnsi="Calibri" w:cs="Calibri"/>
          <w:sz w:val="19"/>
          <w:szCs w:val="19"/>
        </w:rPr>
        <w:t xml:space="preserve">subject to contract, and that the quotation of this figure does not represent a valuation on Howard Cundey’s </w:t>
      </w:r>
      <w:r w:rsidR="00ED25EE" w:rsidRPr="00413B24">
        <w:rPr>
          <w:rFonts w:ascii="Calibri" w:hAnsi="Calibri" w:cs="Calibri"/>
          <w:sz w:val="19"/>
          <w:szCs w:val="19"/>
        </w:rPr>
        <w:t>part and</w:t>
      </w:r>
      <w:r w:rsidRPr="00413B24">
        <w:rPr>
          <w:rFonts w:ascii="Calibri" w:hAnsi="Calibri" w:cs="Calibri"/>
          <w:sz w:val="19"/>
          <w:szCs w:val="19"/>
        </w:rPr>
        <w:t xml:space="preserve"> is not to be used as such for any purpose whatsoever.</w:t>
      </w:r>
    </w:p>
    <w:p w14:paraId="4E9167CD" w14:textId="77777777" w:rsidR="00F26A52" w:rsidRPr="00413B24" w:rsidRDefault="00F26A52" w:rsidP="00F26A52">
      <w:pPr>
        <w:spacing w:line="216" w:lineRule="auto"/>
        <w:rPr>
          <w:rFonts w:ascii="Calibri" w:hAnsi="Calibri" w:cs="Calibri"/>
          <w:sz w:val="19"/>
          <w:szCs w:val="19"/>
        </w:rPr>
      </w:pPr>
    </w:p>
    <w:p w14:paraId="3B48087A" w14:textId="77777777" w:rsidR="00F26A52" w:rsidRDefault="00F26A52" w:rsidP="00F26A52">
      <w:pPr>
        <w:spacing w:line="216" w:lineRule="auto"/>
        <w:rPr>
          <w:rFonts w:ascii="Calibri" w:hAnsi="Calibri" w:cs="Calibri"/>
          <w:sz w:val="19"/>
          <w:szCs w:val="19"/>
        </w:rPr>
      </w:pPr>
      <w:r w:rsidRPr="00413B24">
        <w:rPr>
          <w:rFonts w:ascii="Calibri" w:hAnsi="Calibri" w:cs="Calibri"/>
          <w:sz w:val="19"/>
          <w:szCs w:val="19"/>
        </w:rPr>
        <w:t xml:space="preserve">Details of fixtures and fittings to be included in the marketing price shall be described in the sale particulars.  The marketing price may be varied at any time, upon the Vendor’s instructions. </w:t>
      </w:r>
    </w:p>
    <w:p w14:paraId="557A0477" w14:textId="77777777" w:rsidR="00F26A52" w:rsidRDefault="00F26A52" w:rsidP="00F26A52">
      <w:pPr>
        <w:spacing w:line="216" w:lineRule="auto"/>
        <w:rPr>
          <w:rFonts w:ascii="Calibri" w:hAnsi="Calibri" w:cs="Calibri"/>
          <w:sz w:val="19"/>
          <w:szCs w:val="19"/>
        </w:rPr>
      </w:pPr>
    </w:p>
    <w:p w14:paraId="450A2265" w14:textId="77777777" w:rsidR="00F26A52" w:rsidRDefault="00F26A52" w:rsidP="00F26A52">
      <w:pPr>
        <w:spacing w:line="216" w:lineRule="auto"/>
        <w:rPr>
          <w:rFonts w:ascii="Calibri" w:hAnsi="Calibri" w:cs="Calibri"/>
          <w:sz w:val="19"/>
          <w:szCs w:val="19"/>
        </w:rPr>
      </w:pPr>
      <w:r w:rsidRPr="00413B24">
        <w:rPr>
          <w:rFonts w:ascii="Calibri" w:hAnsi="Calibri" w:cs="Calibri"/>
          <w:sz w:val="19"/>
          <w:szCs w:val="19"/>
        </w:rPr>
        <w:t>It is confirmed that to the best of our knowledge there is no Personal inter</w:t>
      </w:r>
      <w:r>
        <w:rPr>
          <w:rFonts w:ascii="Calibri" w:hAnsi="Calibri" w:cs="Calibri"/>
          <w:sz w:val="19"/>
          <w:szCs w:val="19"/>
        </w:rPr>
        <w:t xml:space="preserve">est as set out in Para 9 above - </w:t>
      </w:r>
      <w:r w:rsidRPr="00413B24">
        <w:rPr>
          <w:rFonts w:ascii="Calibri" w:hAnsi="Calibri" w:cs="Calibri"/>
          <w:sz w:val="19"/>
          <w:szCs w:val="19"/>
        </w:rPr>
        <w:t xml:space="preserve">or any personal </w:t>
      </w:r>
      <w:r>
        <w:rPr>
          <w:rFonts w:ascii="Calibri" w:hAnsi="Calibri" w:cs="Calibri"/>
          <w:sz w:val="19"/>
          <w:szCs w:val="19"/>
        </w:rPr>
        <w:t>interest</w:t>
      </w:r>
      <w:r w:rsidRPr="00413B24">
        <w:rPr>
          <w:rFonts w:ascii="Calibri" w:hAnsi="Calibri" w:cs="Calibri"/>
          <w:sz w:val="19"/>
          <w:szCs w:val="19"/>
        </w:rPr>
        <w:t xml:space="preserve"> is noted</w:t>
      </w:r>
      <w:r>
        <w:rPr>
          <w:rFonts w:ascii="Calibri" w:hAnsi="Calibri" w:cs="Calibri"/>
          <w:sz w:val="19"/>
          <w:szCs w:val="19"/>
        </w:rPr>
        <w:t xml:space="preserve"> here:</w:t>
      </w:r>
    </w:p>
    <w:p w14:paraId="30D65C60" w14:textId="77777777" w:rsidR="00F26A52" w:rsidRPr="00413B24" w:rsidRDefault="00F26A52" w:rsidP="00F26A52">
      <w:pPr>
        <w:spacing w:line="216" w:lineRule="auto"/>
        <w:rPr>
          <w:rFonts w:ascii="Calibri" w:hAnsi="Calibri" w:cs="Calibri"/>
          <w:sz w:val="19"/>
          <w:szCs w:val="19"/>
        </w:rPr>
      </w:pPr>
    </w:p>
    <w:p w14:paraId="2AA2A6FE" w14:textId="77777777" w:rsidR="00F26A52" w:rsidRDefault="00F26A52" w:rsidP="00F26A52">
      <w:pPr>
        <w:spacing w:line="216" w:lineRule="auto"/>
        <w:rPr>
          <w:rFonts w:ascii="Calibri" w:hAnsi="Calibri" w:cs="Calibri"/>
          <w:sz w:val="19"/>
          <w:szCs w:val="19"/>
        </w:rPr>
      </w:pPr>
      <w:r w:rsidRPr="00B54471">
        <w:rPr>
          <w:rFonts w:ascii="Calibri" w:hAnsi="Calibri" w:cs="Calibri"/>
          <w:sz w:val="19"/>
          <w:szCs w:val="19"/>
        </w:rPr>
        <w:t>....……………………………………………………...……………………………………………………</w:t>
      </w:r>
      <w:r w:rsidRPr="00C7764E">
        <w:rPr>
          <w:rFonts w:ascii="Calibri" w:hAnsi="Calibri" w:cs="Calibri"/>
          <w:sz w:val="19"/>
          <w:szCs w:val="19"/>
        </w:rPr>
        <w:t xml:space="preserve"> </w:t>
      </w:r>
      <w:r>
        <w:rPr>
          <w:rFonts w:ascii="Calibri" w:hAnsi="Calibri" w:cs="Calibri"/>
          <w:sz w:val="19"/>
          <w:szCs w:val="19"/>
        </w:rPr>
        <w:t>....………………………………………………….…………………………………</w:t>
      </w:r>
      <w:r w:rsidRPr="00C7764E">
        <w:rPr>
          <w:rFonts w:ascii="Calibri" w:hAnsi="Calibri" w:cs="Calibri"/>
          <w:sz w:val="19"/>
          <w:szCs w:val="19"/>
        </w:rPr>
        <w:t xml:space="preserve"> </w:t>
      </w:r>
    </w:p>
    <w:p w14:paraId="3CED2921" w14:textId="77777777" w:rsidR="00F26A52" w:rsidRPr="00413B24" w:rsidRDefault="00F26A52" w:rsidP="00F26A52">
      <w:pPr>
        <w:spacing w:line="216" w:lineRule="auto"/>
        <w:rPr>
          <w:rFonts w:ascii="Calibri" w:hAnsi="Calibri" w:cs="Calibri"/>
          <w:sz w:val="19"/>
          <w:szCs w:val="19"/>
        </w:rPr>
      </w:pPr>
    </w:p>
    <w:p w14:paraId="714F9C12" w14:textId="77777777" w:rsidR="00F26A52" w:rsidRPr="00413B24" w:rsidRDefault="00F26A52" w:rsidP="00F26A52">
      <w:pPr>
        <w:spacing w:line="216" w:lineRule="auto"/>
        <w:rPr>
          <w:rFonts w:ascii="Calibri" w:hAnsi="Calibri" w:cs="Calibri"/>
          <w:sz w:val="19"/>
          <w:szCs w:val="19"/>
        </w:rPr>
      </w:pPr>
    </w:p>
    <w:p w14:paraId="16234A83" w14:textId="77777777" w:rsidR="00F26A52" w:rsidRPr="00413B24" w:rsidRDefault="00F26A52" w:rsidP="00F26A52">
      <w:pPr>
        <w:spacing w:line="216" w:lineRule="auto"/>
        <w:rPr>
          <w:rFonts w:ascii="Calibri" w:hAnsi="Calibri" w:cs="Calibri"/>
          <w:sz w:val="19"/>
          <w:szCs w:val="19"/>
        </w:rPr>
      </w:pPr>
    </w:p>
    <w:tbl>
      <w:tblPr>
        <w:tblW w:w="10740" w:type="dxa"/>
        <w:tblLook w:val="04A0" w:firstRow="1" w:lastRow="0" w:firstColumn="1" w:lastColumn="0" w:noHBand="0" w:noVBand="1"/>
      </w:tblPr>
      <w:tblGrid>
        <w:gridCol w:w="5778"/>
        <w:gridCol w:w="4962"/>
      </w:tblGrid>
      <w:tr w:rsidR="00F26A52" w:rsidRPr="00B54471" w14:paraId="28BBC3EC" w14:textId="77777777" w:rsidTr="00080B1F">
        <w:trPr>
          <w:trHeight w:val="3105"/>
        </w:trPr>
        <w:tc>
          <w:tcPr>
            <w:tcW w:w="5778" w:type="dxa"/>
          </w:tcPr>
          <w:p w14:paraId="62EE53B0" w14:textId="77777777" w:rsidR="00F26A52" w:rsidRPr="00B54471" w:rsidRDefault="00F26A52" w:rsidP="00080B1F">
            <w:pPr>
              <w:spacing w:line="216" w:lineRule="auto"/>
              <w:rPr>
                <w:rFonts w:ascii="Calibri" w:hAnsi="Calibri" w:cs="Calibri"/>
                <w:color w:val="FFFFFF"/>
                <w:sz w:val="19"/>
                <w:szCs w:val="19"/>
              </w:rPr>
            </w:pPr>
            <w:r w:rsidRPr="00B54471">
              <w:rPr>
                <w:rFonts w:ascii="Calibri" w:hAnsi="Calibri" w:cs="Calibri"/>
                <w:sz w:val="19"/>
                <w:szCs w:val="19"/>
              </w:rPr>
              <w:t>Type of Agency: ......……</w:t>
            </w:r>
            <w:r w:rsidR="00B91273">
              <w:rPr>
                <w:rFonts w:ascii="Calibri" w:hAnsi="Calibri" w:cs="Calibri"/>
                <w:sz w:val="19"/>
                <w:szCs w:val="19"/>
              </w:rPr>
              <w:t>Sole</w:t>
            </w:r>
            <w:r w:rsidRPr="00B54471">
              <w:rPr>
                <w:rFonts w:ascii="Calibri" w:hAnsi="Calibri" w:cs="Calibri"/>
                <w:sz w:val="19"/>
                <w:szCs w:val="19"/>
              </w:rPr>
              <w:t>………………………………………………</w:t>
            </w:r>
            <w:proofErr w:type="gramStart"/>
            <w:r w:rsidRPr="00B54471">
              <w:rPr>
                <w:rFonts w:ascii="Calibri" w:hAnsi="Calibri" w:cs="Calibri"/>
                <w:sz w:val="19"/>
                <w:szCs w:val="19"/>
              </w:rPr>
              <w:t>…..</w:t>
            </w:r>
            <w:proofErr w:type="gramEnd"/>
          </w:p>
          <w:p w14:paraId="6C0D6771" w14:textId="77777777" w:rsidR="00F26A52" w:rsidRPr="00B54471" w:rsidRDefault="00F26A52" w:rsidP="00080B1F">
            <w:pPr>
              <w:spacing w:line="216" w:lineRule="auto"/>
              <w:rPr>
                <w:rFonts w:ascii="Calibri" w:hAnsi="Calibri" w:cs="Calibri"/>
                <w:color w:val="FFFFFF"/>
                <w:sz w:val="19"/>
                <w:szCs w:val="19"/>
              </w:rPr>
            </w:pPr>
          </w:p>
          <w:p w14:paraId="59465874" w14:textId="77777777" w:rsidR="00F26A52" w:rsidRPr="00B54471" w:rsidRDefault="00F26A52" w:rsidP="00080B1F">
            <w:pPr>
              <w:spacing w:line="216" w:lineRule="auto"/>
              <w:rPr>
                <w:rFonts w:ascii="Calibri" w:hAnsi="Calibri" w:cs="Calibri"/>
                <w:color w:val="FFFFFF"/>
                <w:sz w:val="19"/>
                <w:szCs w:val="19"/>
              </w:rPr>
            </w:pPr>
            <w:r w:rsidRPr="00B54471">
              <w:rPr>
                <w:rFonts w:ascii="Calibri" w:hAnsi="Calibri" w:cs="Calibri"/>
                <w:sz w:val="19"/>
                <w:szCs w:val="19"/>
              </w:rPr>
              <w:br/>
              <w:t>Vendor: …………………………………………...……............  (PLEASE PRINT NAME)</w:t>
            </w:r>
          </w:p>
          <w:p w14:paraId="7ABC4476" w14:textId="77777777" w:rsidR="00F26A52" w:rsidRPr="00B54471" w:rsidRDefault="00F26A52" w:rsidP="00080B1F">
            <w:pPr>
              <w:spacing w:line="216" w:lineRule="auto"/>
              <w:rPr>
                <w:rFonts w:ascii="Calibri" w:hAnsi="Calibri" w:cs="Calibri"/>
                <w:color w:val="FFFFFF"/>
                <w:sz w:val="19"/>
                <w:szCs w:val="19"/>
              </w:rPr>
            </w:pPr>
          </w:p>
          <w:p w14:paraId="239B5968" w14:textId="77777777" w:rsidR="00F26A52" w:rsidRPr="00B54471" w:rsidRDefault="00F26A52" w:rsidP="00080B1F">
            <w:pPr>
              <w:spacing w:line="216" w:lineRule="auto"/>
              <w:rPr>
                <w:rFonts w:ascii="Calibri" w:hAnsi="Calibri" w:cs="Calibri"/>
                <w:color w:val="FFFFFF"/>
                <w:sz w:val="19"/>
                <w:szCs w:val="19"/>
              </w:rPr>
            </w:pPr>
            <w:r w:rsidRPr="00B54471">
              <w:rPr>
                <w:rFonts w:ascii="Calibri" w:hAnsi="Calibri" w:cs="Calibri"/>
                <w:sz w:val="19"/>
                <w:szCs w:val="19"/>
              </w:rPr>
              <w:br/>
              <w:t>Vendor: …………………………………………………..............(PLEASE PRINT NAME)</w:t>
            </w:r>
          </w:p>
          <w:p w14:paraId="19C1AC0C" w14:textId="77777777" w:rsidR="00F26A52" w:rsidRPr="00B54471" w:rsidRDefault="00F26A52" w:rsidP="00080B1F">
            <w:pPr>
              <w:spacing w:line="216" w:lineRule="auto"/>
              <w:rPr>
                <w:rFonts w:ascii="Calibri" w:hAnsi="Calibri" w:cs="Calibri"/>
                <w:color w:val="FFFFFF"/>
                <w:sz w:val="19"/>
                <w:szCs w:val="19"/>
              </w:rPr>
            </w:pPr>
            <w:r w:rsidRPr="00B54471">
              <w:rPr>
                <w:rFonts w:ascii="Calibri" w:hAnsi="Calibri" w:cs="Calibri"/>
                <w:sz w:val="19"/>
                <w:szCs w:val="19"/>
              </w:rPr>
              <w:br/>
              <w:t>Please state capacity e.g. sole owner, joint owner, executor,</w:t>
            </w:r>
          </w:p>
          <w:p w14:paraId="35F203DA" w14:textId="77777777" w:rsidR="00B91273" w:rsidRDefault="00F26A52" w:rsidP="00080B1F">
            <w:pPr>
              <w:spacing w:line="216" w:lineRule="auto"/>
              <w:rPr>
                <w:rFonts w:ascii="Calibri" w:hAnsi="Calibri" w:cs="Calibri"/>
                <w:sz w:val="19"/>
                <w:szCs w:val="19"/>
              </w:rPr>
            </w:pPr>
            <w:r w:rsidRPr="00B54471">
              <w:rPr>
                <w:rFonts w:ascii="Calibri" w:hAnsi="Calibri" w:cs="Calibri"/>
                <w:sz w:val="19"/>
                <w:szCs w:val="19"/>
              </w:rPr>
              <w:t>Trustee, personal representative, power of attorney, etc.</w:t>
            </w:r>
            <w:r w:rsidRPr="00B54471">
              <w:rPr>
                <w:rFonts w:ascii="Calibri" w:hAnsi="Calibri" w:cs="Calibri"/>
                <w:sz w:val="19"/>
                <w:szCs w:val="19"/>
              </w:rPr>
              <w:br/>
            </w:r>
            <w:r w:rsidRPr="00B54471">
              <w:rPr>
                <w:rFonts w:ascii="Calibri" w:hAnsi="Calibri" w:cs="Calibri"/>
                <w:sz w:val="19"/>
                <w:szCs w:val="19"/>
              </w:rPr>
              <w:br/>
            </w:r>
            <w:r w:rsidR="00B91273">
              <w:rPr>
                <w:rFonts w:ascii="Calibri" w:hAnsi="Calibri" w:cs="Calibri"/>
                <w:sz w:val="19"/>
                <w:szCs w:val="19"/>
              </w:rPr>
              <w:t>Sharon Watkinson</w:t>
            </w:r>
            <w:r w:rsidR="00C54804">
              <w:rPr>
                <w:rFonts w:ascii="Calibri" w:hAnsi="Calibri" w:cs="Calibri"/>
                <w:sz w:val="19"/>
                <w:szCs w:val="19"/>
              </w:rPr>
              <w:t xml:space="preserve"> </w:t>
            </w:r>
            <w:r w:rsidR="00B91273">
              <w:rPr>
                <w:rFonts w:ascii="Calibri" w:hAnsi="Calibri" w:cs="Calibri"/>
                <w:sz w:val="19"/>
                <w:szCs w:val="19"/>
              </w:rPr>
              <w:t>MNAEA</w:t>
            </w:r>
          </w:p>
          <w:p w14:paraId="208AA494" w14:textId="77777777" w:rsidR="00F26A52" w:rsidRPr="00347C0E" w:rsidRDefault="00F26A52" w:rsidP="00080B1F">
            <w:pPr>
              <w:spacing w:line="216" w:lineRule="auto"/>
              <w:rPr>
                <w:rFonts w:asciiTheme="minorHAnsi" w:hAnsiTheme="minorHAnsi" w:cs="Calibri"/>
                <w:sz w:val="19"/>
                <w:szCs w:val="19"/>
              </w:rPr>
            </w:pPr>
            <w:r w:rsidRPr="00347C0E">
              <w:rPr>
                <w:rFonts w:asciiTheme="minorHAnsi" w:hAnsiTheme="minorHAnsi" w:cs="Calibri"/>
                <w:sz w:val="19"/>
                <w:szCs w:val="19"/>
              </w:rPr>
              <w:t xml:space="preserve">for and on behalf of </w:t>
            </w:r>
          </w:p>
          <w:p w14:paraId="01D88834" w14:textId="77777777" w:rsidR="00F26A52" w:rsidRPr="00347C0E" w:rsidRDefault="00F26A52" w:rsidP="00080B1F">
            <w:pPr>
              <w:spacing w:line="216" w:lineRule="auto"/>
              <w:rPr>
                <w:rFonts w:asciiTheme="minorHAnsi" w:hAnsiTheme="minorHAnsi" w:cs="Calibri"/>
                <w:sz w:val="19"/>
                <w:szCs w:val="19"/>
              </w:rPr>
            </w:pPr>
            <w:r w:rsidRPr="00347C0E">
              <w:rPr>
                <w:rFonts w:asciiTheme="minorHAnsi" w:hAnsiTheme="minorHAnsi" w:cs="Calibri"/>
                <w:sz w:val="19"/>
                <w:szCs w:val="19"/>
              </w:rPr>
              <w:t>Howard Cundey LLP</w:t>
            </w:r>
          </w:p>
          <w:p w14:paraId="6AEDDC79" w14:textId="77777777" w:rsidR="00F26A52" w:rsidRDefault="00F26A52" w:rsidP="00080B1F">
            <w:pPr>
              <w:spacing w:line="216" w:lineRule="auto"/>
              <w:rPr>
                <w:rFonts w:ascii="Calibri" w:hAnsi="Calibri" w:cs="Calibri"/>
                <w:sz w:val="19"/>
                <w:szCs w:val="19"/>
              </w:rPr>
            </w:pPr>
          </w:p>
          <w:p w14:paraId="423006E5" w14:textId="77777777" w:rsidR="00F26A52" w:rsidRPr="00B54471" w:rsidRDefault="00F26A52" w:rsidP="00080B1F">
            <w:pPr>
              <w:spacing w:line="216" w:lineRule="auto"/>
              <w:rPr>
                <w:rFonts w:ascii="Calibri" w:hAnsi="Calibri" w:cs="Calibri"/>
                <w:sz w:val="19"/>
                <w:szCs w:val="19"/>
              </w:rPr>
            </w:pPr>
          </w:p>
        </w:tc>
        <w:tc>
          <w:tcPr>
            <w:tcW w:w="4962" w:type="dxa"/>
          </w:tcPr>
          <w:p w14:paraId="47855030" w14:textId="77777777" w:rsidR="00F26A52" w:rsidRPr="00B54471" w:rsidRDefault="00F26A52" w:rsidP="00080B1F">
            <w:pPr>
              <w:spacing w:line="216" w:lineRule="auto"/>
              <w:rPr>
                <w:rFonts w:ascii="Calibri" w:hAnsi="Calibri" w:cs="Calibri"/>
                <w:color w:val="FFFFFF"/>
                <w:sz w:val="19"/>
                <w:szCs w:val="19"/>
              </w:rPr>
            </w:pPr>
            <w:r w:rsidRPr="00B54471">
              <w:rPr>
                <w:rFonts w:ascii="Calibri" w:hAnsi="Calibri" w:cs="Calibri"/>
                <w:sz w:val="19"/>
                <w:szCs w:val="19"/>
              </w:rPr>
              <w:t>Date .......………………………………………………………………....</w:t>
            </w:r>
          </w:p>
          <w:p w14:paraId="606228D6" w14:textId="77777777" w:rsidR="00F26A52" w:rsidRPr="00B54471" w:rsidRDefault="00F26A52" w:rsidP="00080B1F">
            <w:pPr>
              <w:spacing w:line="216" w:lineRule="auto"/>
              <w:rPr>
                <w:rFonts w:ascii="Calibri" w:hAnsi="Calibri" w:cs="Calibri"/>
                <w:color w:val="FFFFFF"/>
                <w:sz w:val="19"/>
                <w:szCs w:val="19"/>
              </w:rPr>
            </w:pPr>
          </w:p>
          <w:p w14:paraId="30C58D0F" w14:textId="77777777" w:rsidR="00F26A52" w:rsidRPr="00B54471" w:rsidRDefault="00F26A52" w:rsidP="00080B1F">
            <w:pPr>
              <w:spacing w:line="216" w:lineRule="auto"/>
              <w:rPr>
                <w:rFonts w:ascii="Calibri" w:hAnsi="Calibri" w:cs="Calibri"/>
                <w:sz w:val="19"/>
                <w:szCs w:val="19"/>
              </w:rPr>
            </w:pPr>
          </w:p>
          <w:p w14:paraId="25C140D5" w14:textId="77777777" w:rsidR="00F26A52" w:rsidRPr="00B54471" w:rsidRDefault="00F26A52" w:rsidP="00080B1F">
            <w:pPr>
              <w:spacing w:line="216" w:lineRule="auto"/>
              <w:rPr>
                <w:rFonts w:ascii="Calibri" w:hAnsi="Calibri" w:cs="Calibri"/>
                <w:color w:val="FFFFFF"/>
                <w:sz w:val="19"/>
                <w:szCs w:val="19"/>
              </w:rPr>
            </w:pPr>
            <w:r w:rsidRPr="00B54471">
              <w:rPr>
                <w:rFonts w:ascii="Calibri" w:hAnsi="Calibri" w:cs="Calibri"/>
                <w:sz w:val="19"/>
                <w:szCs w:val="19"/>
              </w:rPr>
              <w:t>Signed …………………………………………………………………....</w:t>
            </w:r>
          </w:p>
          <w:p w14:paraId="01E0F0B1" w14:textId="77777777" w:rsidR="00F26A52" w:rsidRPr="00B54471" w:rsidRDefault="00F26A52" w:rsidP="00080B1F">
            <w:pPr>
              <w:spacing w:line="216" w:lineRule="auto"/>
              <w:rPr>
                <w:rFonts w:ascii="Calibri" w:hAnsi="Calibri" w:cs="Calibri"/>
                <w:color w:val="FFFFFF"/>
                <w:sz w:val="19"/>
                <w:szCs w:val="19"/>
              </w:rPr>
            </w:pPr>
          </w:p>
          <w:p w14:paraId="2D7E6A74" w14:textId="77777777" w:rsidR="00F26A52" w:rsidRPr="00B54471" w:rsidRDefault="00F26A52" w:rsidP="00080B1F">
            <w:pPr>
              <w:spacing w:line="216" w:lineRule="auto"/>
              <w:rPr>
                <w:rFonts w:ascii="Calibri" w:hAnsi="Calibri" w:cs="Calibri"/>
                <w:sz w:val="19"/>
                <w:szCs w:val="19"/>
              </w:rPr>
            </w:pPr>
            <w:r w:rsidRPr="00B54471">
              <w:rPr>
                <w:rFonts w:ascii="Calibri" w:hAnsi="Calibri" w:cs="Calibri"/>
                <w:sz w:val="19"/>
                <w:szCs w:val="19"/>
              </w:rPr>
              <w:br/>
              <w:t>Signed .....………………………………………………………………..</w:t>
            </w:r>
          </w:p>
          <w:p w14:paraId="65C6A7CD" w14:textId="77777777" w:rsidR="00F26A52" w:rsidRPr="00B54471" w:rsidRDefault="00F26A52" w:rsidP="00080B1F">
            <w:pPr>
              <w:spacing w:line="216" w:lineRule="auto"/>
              <w:rPr>
                <w:rFonts w:ascii="Calibri" w:hAnsi="Calibri" w:cs="Calibri"/>
                <w:sz w:val="19"/>
                <w:szCs w:val="19"/>
              </w:rPr>
            </w:pPr>
          </w:p>
          <w:p w14:paraId="11205524" w14:textId="77777777" w:rsidR="00F26A52" w:rsidRPr="00B54471" w:rsidRDefault="00F26A52" w:rsidP="00080B1F">
            <w:pPr>
              <w:spacing w:line="216" w:lineRule="auto"/>
              <w:rPr>
                <w:rFonts w:ascii="Calibri" w:hAnsi="Calibri" w:cs="Calibri"/>
                <w:sz w:val="19"/>
                <w:szCs w:val="19"/>
              </w:rPr>
            </w:pPr>
          </w:p>
          <w:p w14:paraId="206F0E9C" w14:textId="77777777" w:rsidR="00F26A52" w:rsidRPr="00B54471" w:rsidRDefault="00F26A52" w:rsidP="00080B1F">
            <w:pPr>
              <w:spacing w:line="216" w:lineRule="auto"/>
              <w:rPr>
                <w:rFonts w:ascii="Calibri" w:hAnsi="Calibri" w:cs="Calibri"/>
                <w:sz w:val="19"/>
                <w:szCs w:val="19"/>
              </w:rPr>
            </w:pPr>
            <w:r w:rsidRPr="00B54471">
              <w:rPr>
                <w:rFonts w:ascii="Calibri" w:hAnsi="Calibri" w:cs="Calibri"/>
                <w:sz w:val="19"/>
                <w:szCs w:val="19"/>
              </w:rPr>
              <w:t>........................................................................................</w:t>
            </w:r>
          </w:p>
          <w:p w14:paraId="5F9049EA" w14:textId="77777777" w:rsidR="00F26A52" w:rsidRPr="00B54471" w:rsidRDefault="00F26A52" w:rsidP="00080B1F">
            <w:pPr>
              <w:spacing w:line="216" w:lineRule="auto"/>
              <w:rPr>
                <w:rFonts w:ascii="Calibri" w:hAnsi="Calibri" w:cs="Calibri"/>
                <w:sz w:val="19"/>
                <w:szCs w:val="19"/>
              </w:rPr>
            </w:pPr>
          </w:p>
          <w:p w14:paraId="3D708EA5" w14:textId="77777777" w:rsidR="00F26A52" w:rsidRPr="00B54471" w:rsidRDefault="00F26A52" w:rsidP="00080B1F">
            <w:pPr>
              <w:spacing w:line="216" w:lineRule="auto"/>
              <w:rPr>
                <w:rFonts w:ascii="Calibri" w:hAnsi="Calibri" w:cs="Calibri"/>
                <w:sz w:val="19"/>
                <w:szCs w:val="19"/>
              </w:rPr>
            </w:pPr>
          </w:p>
          <w:p w14:paraId="221D145A" w14:textId="77777777" w:rsidR="00F26A52" w:rsidRDefault="00F26A52" w:rsidP="00080B1F">
            <w:pPr>
              <w:spacing w:line="216" w:lineRule="auto"/>
              <w:rPr>
                <w:rFonts w:ascii="Calibri" w:hAnsi="Calibri" w:cs="Calibri"/>
                <w:sz w:val="19"/>
                <w:szCs w:val="19"/>
              </w:rPr>
            </w:pPr>
            <w:r w:rsidRPr="00B54471">
              <w:rPr>
                <w:rFonts w:ascii="Calibri" w:hAnsi="Calibri" w:cs="Calibri"/>
                <w:sz w:val="19"/>
                <w:szCs w:val="19"/>
              </w:rPr>
              <w:t>Signed .....………….............................................................</w:t>
            </w:r>
          </w:p>
          <w:p w14:paraId="50A29451" w14:textId="77777777" w:rsidR="00F26A52" w:rsidRDefault="00F26A52" w:rsidP="00080B1F">
            <w:pPr>
              <w:spacing w:line="216" w:lineRule="auto"/>
              <w:rPr>
                <w:rFonts w:ascii="Calibri" w:hAnsi="Calibri" w:cs="Calibri"/>
                <w:sz w:val="19"/>
                <w:szCs w:val="19"/>
              </w:rPr>
            </w:pPr>
          </w:p>
          <w:p w14:paraId="0820B62E" w14:textId="77777777" w:rsidR="00F26A52" w:rsidRDefault="00F26A52" w:rsidP="00080B1F">
            <w:pPr>
              <w:spacing w:line="216" w:lineRule="auto"/>
              <w:rPr>
                <w:rFonts w:ascii="Calibri" w:hAnsi="Calibri" w:cs="Calibri"/>
                <w:sz w:val="19"/>
                <w:szCs w:val="19"/>
              </w:rPr>
            </w:pPr>
          </w:p>
          <w:p w14:paraId="69F9B283" w14:textId="77777777" w:rsidR="00F26A52" w:rsidRDefault="00F26A52" w:rsidP="00080B1F">
            <w:pPr>
              <w:spacing w:line="216" w:lineRule="auto"/>
              <w:rPr>
                <w:rFonts w:ascii="Calibri" w:hAnsi="Calibri" w:cs="Calibri"/>
                <w:sz w:val="19"/>
                <w:szCs w:val="19"/>
              </w:rPr>
            </w:pPr>
          </w:p>
          <w:p w14:paraId="2B424773" w14:textId="77777777" w:rsidR="00F26A52" w:rsidRPr="00B54471" w:rsidRDefault="00F26A52" w:rsidP="00080B1F">
            <w:pPr>
              <w:spacing w:line="216" w:lineRule="auto"/>
              <w:rPr>
                <w:rFonts w:ascii="Calibri" w:hAnsi="Calibri" w:cs="Calibri"/>
                <w:sz w:val="19"/>
                <w:szCs w:val="19"/>
              </w:rPr>
            </w:pPr>
          </w:p>
        </w:tc>
      </w:tr>
    </w:tbl>
    <w:p w14:paraId="4657F09A" w14:textId="77777777" w:rsidR="00F26A52" w:rsidRDefault="00F26A52" w:rsidP="00F26A52">
      <w:pPr>
        <w:spacing w:line="216" w:lineRule="auto"/>
        <w:jc w:val="both"/>
        <w:rPr>
          <w:rFonts w:ascii="Calibri" w:hAnsi="Calibri" w:cs="Calibri"/>
          <w:b/>
          <w:sz w:val="19"/>
          <w:szCs w:val="19"/>
        </w:rPr>
        <w:sectPr w:rsidR="00F26A52" w:rsidSect="00262F9D">
          <w:type w:val="continuous"/>
          <w:pgSz w:w="11906" w:h="16838" w:code="9"/>
          <w:pgMar w:top="719" w:right="567" w:bottom="1438" w:left="567" w:header="709" w:footer="737" w:gutter="0"/>
          <w:cols w:space="708"/>
          <w:docGrid w:linePitch="360"/>
        </w:sectPr>
      </w:pPr>
    </w:p>
    <w:p w14:paraId="36B622CE" w14:textId="77777777" w:rsidR="00F26A52" w:rsidRPr="008562FD" w:rsidRDefault="00F26A52" w:rsidP="00F26A52">
      <w:pPr>
        <w:spacing w:line="216" w:lineRule="auto"/>
        <w:jc w:val="both"/>
        <w:rPr>
          <w:rFonts w:ascii="Calibri" w:hAnsi="Calibri" w:cs="Calibri"/>
          <w:b/>
          <w:sz w:val="19"/>
          <w:szCs w:val="19"/>
        </w:rPr>
      </w:pPr>
      <w:r w:rsidRPr="008562FD">
        <w:rPr>
          <w:rFonts w:ascii="Calibri" w:hAnsi="Calibri" w:cs="Calibri"/>
          <w:b/>
          <w:sz w:val="19"/>
          <w:szCs w:val="19"/>
        </w:rPr>
        <w:t>Notice of Right to Cancel:</w:t>
      </w:r>
    </w:p>
    <w:p w14:paraId="04621108" w14:textId="77777777" w:rsidR="00F26A52" w:rsidRPr="008562FD" w:rsidRDefault="00F26A52" w:rsidP="00F26A52">
      <w:pPr>
        <w:spacing w:line="216" w:lineRule="auto"/>
        <w:jc w:val="both"/>
        <w:rPr>
          <w:rFonts w:ascii="Calibri" w:hAnsi="Calibri" w:cs="Calibri"/>
          <w:sz w:val="10"/>
          <w:szCs w:val="10"/>
        </w:rPr>
      </w:pPr>
      <w:r>
        <w:rPr>
          <w:rFonts w:ascii="Calibri" w:hAnsi="Calibri" w:cs="Calibri"/>
          <w:sz w:val="19"/>
          <w:szCs w:val="19"/>
        </w:rPr>
        <w:t xml:space="preserve">You have the option to change your mind and cancel this agreement within </w:t>
      </w:r>
      <w:r w:rsidR="005D0400">
        <w:rPr>
          <w:rFonts w:ascii="Calibri" w:hAnsi="Calibri" w:cs="Calibri"/>
          <w:sz w:val="19"/>
          <w:szCs w:val="19"/>
        </w:rPr>
        <w:t>14</w:t>
      </w:r>
      <w:r>
        <w:rPr>
          <w:rFonts w:ascii="Calibri" w:hAnsi="Calibri" w:cs="Calibri"/>
          <w:sz w:val="19"/>
          <w:szCs w:val="19"/>
        </w:rPr>
        <w:t xml:space="preserve"> days unless you signed it on our business premises.</w:t>
      </w:r>
    </w:p>
    <w:p w14:paraId="41340B5D" w14:textId="77777777" w:rsidR="00F26A52" w:rsidRPr="001417F3" w:rsidRDefault="00F26A52" w:rsidP="00F26A52">
      <w:pPr>
        <w:spacing w:line="216" w:lineRule="auto"/>
        <w:jc w:val="both"/>
        <w:rPr>
          <w:rFonts w:ascii="Calibri" w:hAnsi="Calibri" w:cs="Calibri"/>
          <w:sz w:val="8"/>
          <w:szCs w:val="8"/>
        </w:rPr>
      </w:pPr>
    </w:p>
    <w:p w14:paraId="04A4D61D" w14:textId="77777777" w:rsidR="00F26A52" w:rsidRDefault="00F26A52" w:rsidP="00F26A52">
      <w:pPr>
        <w:spacing w:line="216" w:lineRule="auto"/>
        <w:jc w:val="both"/>
        <w:rPr>
          <w:rFonts w:ascii="Calibri" w:hAnsi="Calibri" w:cs="Calibri"/>
          <w:sz w:val="19"/>
          <w:szCs w:val="19"/>
        </w:rPr>
      </w:pPr>
      <w:r>
        <w:rPr>
          <w:rFonts w:ascii="Calibri" w:hAnsi="Calibri" w:cs="Calibri"/>
          <w:sz w:val="19"/>
          <w:szCs w:val="19"/>
        </w:rPr>
        <w:t xml:space="preserve">You can cancel the agreement by delivering or sending (by post or email) a written cancellation notice to the person indicated on the Cancellation Notice below at any time within </w:t>
      </w:r>
      <w:r w:rsidR="005D0400">
        <w:rPr>
          <w:rFonts w:ascii="Calibri" w:hAnsi="Calibri" w:cs="Calibri"/>
          <w:sz w:val="19"/>
          <w:szCs w:val="19"/>
        </w:rPr>
        <w:t>14</w:t>
      </w:r>
      <w:r>
        <w:rPr>
          <w:rFonts w:ascii="Calibri" w:hAnsi="Calibri" w:cs="Calibri"/>
          <w:sz w:val="19"/>
          <w:szCs w:val="19"/>
        </w:rPr>
        <w:t xml:space="preserve"> days of receipt of this notice, which is deemed to be delivered on signing this agency agreement</w:t>
      </w:r>
    </w:p>
    <w:p w14:paraId="42B6DC85" w14:textId="77777777" w:rsidR="00F26A52" w:rsidRDefault="00F26A52" w:rsidP="00F26A52">
      <w:pPr>
        <w:spacing w:line="216" w:lineRule="auto"/>
        <w:jc w:val="both"/>
        <w:rPr>
          <w:rFonts w:ascii="Calibri" w:hAnsi="Calibri" w:cs="Calibri"/>
          <w:sz w:val="19"/>
          <w:szCs w:val="19"/>
        </w:rPr>
      </w:pPr>
    </w:p>
    <w:p w14:paraId="7C36A6D1" w14:textId="77777777" w:rsidR="00F26A52" w:rsidRPr="008562FD" w:rsidRDefault="00F26A52" w:rsidP="00F26A52">
      <w:pPr>
        <w:spacing w:line="216" w:lineRule="auto"/>
        <w:jc w:val="both"/>
        <w:rPr>
          <w:rFonts w:ascii="Calibri" w:hAnsi="Calibri" w:cs="Calibri"/>
          <w:b/>
          <w:sz w:val="19"/>
          <w:szCs w:val="19"/>
        </w:rPr>
      </w:pPr>
      <w:r w:rsidRPr="008562FD">
        <w:rPr>
          <w:rFonts w:ascii="Calibri" w:hAnsi="Calibri" w:cs="Calibri"/>
          <w:b/>
          <w:sz w:val="19"/>
          <w:szCs w:val="19"/>
        </w:rPr>
        <w:t>Providing Services to you before expiry of Cancellation Period</w:t>
      </w:r>
      <w:r>
        <w:rPr>
          <w:rFonts w:ascii="Calibri" w:hAnsi="Calibri" w:cs="Calibri"/>
          <w:b/>
          <w:sz w:val="19"/>
          <w:szCs w:val="19"/>
        </w:rPr>
        <w:t>:</w:t>
      </w:r>
    </w:p>
    <w:p w14:paraId="57AA8B39" w14:textId="77777777" w:rsidR="00F26A52" w:rsidRDefault="00F26A52" w:rsidP="00F26A52">
      <w:pPr>
        <w:spacing w:line="216" w:lineRule="auto"/>
        <w:jc w:val="both"/>
        <w:rPr>
          <w:rFonts w:ascii="Calibri" w:hAnsi="Calibri" w:cs="Calibri"/>
          <w:sz w:val="19"/>
          <w:szCs w:val="19"/>
        </w:rPr>
      </w:pPr>
      <w:r>
        <w:rPr>
          <w:rFonts w:ascii="Calibri" w:hAnsi="Calibri" w:cs="Calibri"/>
          <w:sz w:val="19"/>
          <w:szCs w:val="19"/>
        </w:rPr>
        <w:t>If you wish us to begin marketing your property and/or providing services to you before expiry of the cancellation period you must agree in writing.</w:t>
      </w:r>
    </w:p>
    <w:p w14:paraId="44ABE7BE" w14:textId="77777777" w:rsidR="00F26A52" w:rsidRDefault="00F26A52" w:rsidP="00F26A52">
      <w:pPr>
        <w:spacing w:line="216" w:lineRule="auto"/>
        <w:jc w:val="both"/>
        <w:rPr>
          <w:rFonts w:ascii="Calibri" w:hAnsi="Calibri" w:cs="Calibri"/>
          <w:sz w:val="19"/>
          <w:szCs w:val="19"/>
        </w:rPr>
      </w:pPr>
      <w:r>
        <w:rPr>
          <w:rFonts w:ascii="Calibri" w:hAnsi="Calibri" w:cs="Calibri"/>
          <w:sz w:val="19"/>
          <w:szCs w:val="19"/>
        </w:rPr>
        <w:t>If you then use your cooling off right to cancel this agreement you will be required to pay for our reasonable costs in providing the goods and services supplied to you (“cancellation costs”).</w:t>
      </w:r>
    </w:p>
    <w:p w14:paraId="11E63C4B" w14:textId="77777777" w:rsidR="00F26A52" w:rsidRDefault="00F26A52" w:rsidP="00F26A52">
      <w:pPr>
        <w:spacing w:line="216" w:lineRule="auto"/>
        <w:jc w:val="both"/>
        <w:rPr>
          <w:rFonts w:ascii="Calibri" w:hAnsi="Calibri" w:cs="Calibri"/>
          <w:sz w:val="19"/>
          <w:szCs w:val="19"/>
        </w:rPr>
      </w:pPr>
    </w:p>
    <w:p w14:paraId="48A3BBAC" w14:textId="77777777" w:rsidR="00F26A52" w:rsidRDefault="00F26A52" w:rsidP="00F26A52">
      <w:pPr>
        <w:spacing w:line="216" w:lineRule="auto"/>
        <w:jc w:val="both"/>
        <w:rPr>
          <w:rFonts w:ascii="Calibri" w:hAnsi="Calibri" w:cs="Calibri"/>
          <w:sz w:val="19"/>
          <w:szCs w:val="19"/>
        </w:rPr>
      </w:pPr>
      <w:r>
        <w:rPr>
          <w:rFonts w:ascii="Calibri" w:hAnsi="Calibri" w:cs="Calibri"/>
          <w:sz w:val="19"/>
          <w:szCs w:val="19"/>
        </w:rPr>
        <w:t>I/We the authorised Vendor(s) of the Property confirm:</w:t>
      </w:r>
    </w:p>
    <w:p w14:paraId="4C6398B0" w14:textId="77777777" w:rsidR="00F26A52" w:rsidRDefault="00F26A52" w:rsidP="00F26A52">
      <w:pPr>
        <w:spacing w:line="216" w:lineRule="auto"/>
        <w:jc w:val="both"/>
        <w:rPr>
          <w:rFonts w:ascii="Calibri" w:hAnsi="Calibri" w:cs="Calibri"/>
          <w:sz w:val="19"/>
          <w:szCs w:val="19"/>
        </w:rPr>
      </w:pPr>
      <w:r>
        <w:rPr>
          <w:rFonts w:ascii="Calibri" w:hAnsi="Calibri" w:cs="Calibri"/>
          <w:sz w:val="19"/>
          <w:szCs w:val="19"/>
        </w:rPr>
        <w:t>That you have clearly explained my/our Cooling Off rights</w:t>
      </w:r>
    </w:p>
    <w:p w14:paraId="23E584A9" w14:textId="77777777" w:rsidR="00F26A52" w:rsidRDefault="00F26A52" w:rsidP="00F26A52">
      <w:pPr>
        <w:spacing w:line="216" w:lineRule="auto"/>
        <w:jc w:val="both"/>
        <w:rPr>
          <w:rFonts w:ascii="Calibri" w:hAnsi="Calibri" w:cs="Calibri"/>
          <w:sz w:val="19"/>
          <w:szCs w:val="19"/>
        </w:rPr>
      </w:pPr>
      <w:r>
        <w:rPr>
          <w:rFonts w:ascii="Calibri" w:hAnsi="Calibri" w:cs="Calibri"/>
          <w:sz w:val="19"/>
          <w:szCs w:val="19"/>
        </w:rPr>
        <w:t>I/We wish you to take immediate steps to provide the goods and services referred to in this agreement.</w:t>
      </w:r>
    </w:p>
    <w:p w14:paraId="371F1060" w14:textId="77777777" w:rsidR="00F26A52" w:rsidRDefault="00F26A52" w:rsidP="00F26A52">
      <w:pPr>
        <w:spacing w:line="216" w:lineRule="auto"/>
        <w:jc w:val="both"/>
        <w:rPr>
          <w:rFonts w:ascii="Calibri" w:hAnsi="Calibri" w:cs="Calibri"/>
          <w:sz w:val="19"/>
          <w:szCs w:val="19"/>
        </w:rPr>
      </w:pPr>
    </w:p>
    <w:p w14:paraId="3DC40991" w14:textId="77777777" w:rsidR="00F26A52" w:rsidRDefault="00F26A52" w:rsidP="00F26A52">
      <w:pPr>
        <w:spacing w:line="216" w:lineRule="auto"/>
        <w:rPr>
          <w:rFonts w:ascii="Calibri" w:hAnsi="Calibri" w:cs="Calibri"/>
          <w:sz w:val="19"/>
          <w:szCs w:val="19"/>
        </w:rPr>
      </w:pPr>
      <w:r>
        <w:rPr>
          <w:rFonts w:ascii="Calibri" w:hAnsi="Calibri" w:cs="Calibri"/>
          <w:sz w:val="19"/>
          <w:szCs w:val="19"/>
        </w:rPr>
        <w:t>Signed Vendor...............................................Date..........................</w:t>
      </w:r>
      <w:r>
        <w:rPr>
          <w:rFonts w:ascii="Calibri" w:hAnsi="Calibri" w:cs="Calibri"/>
          <w:sz w:val="19"/>
          <w:szCs w:val="19"/>
        </w:rPr>
        <w:br/>
      </w:r>
      <w:r>
        <w:rPr>
          <w:rFonts w:ascii="Calibri" w:hAnsi="Calibri" w:cs="Calibri"/>
          <w:sz w:val="19"/>
          <w:szCs w:val="19"/>
        </w:rPr>
        <w:br/>
        <w:t>Signed Vendor...............................................Date..........................</w:t>
      </w:r>
    </w:p>
    <w:p w14:paraId="24AFDF96" w14:textId="77777777" w:rsidR="00F26A52" w:rsidRDefault="00F26A52" w:rsidP="00F26A52">
      <w:pPr>
        <w:spacing w:line="216" w:lineRule="auto"/>
        <w:rPr>
          <w:rFonts w:ascii="Calibri" w:hAnsi="Calibri" w:cs="Calibri"/>
          <w:sz w:val="19"/>
          <w:szCs w:val="19"/>
        </w:rPr>
      </w:pPr>
    </w:p>
    <w:p w14:paraId="0A214427" w14:textId="77777777" w:rsidR="00F26A52" w:rsidRDefault="00F26A52" w:rsidP="00F26A52">
      <w:pPr>
        <w:spacing w:line="216" w:lineRule="auto"/>
        <w:rPr>
          <w:rFonts w:ascii="Calibri" w:hAnsi="Calibri" w:cs="Calibri"/>
          <w:sz w:val="19"/>
          <w:szCs w:val="19"/>
        </w:rPr>
      </w:pPr>
      <w:r>
        <w:rPr>
          <w:rFonts w:ascii="Calibri" w:hAnsi="Calibri" w:cs="Calibri"/>
          <w:sz w:val="19"/>
          <w:szCs w:val="19"/>
        </w:rPr>
        <w:t>Signed Agent.................................................Date..........................</w:t>
      </w:r>
    </w:p>
    <w:p w14:paraId="39404AA9" w14:textId="77777777" w:rsidR="00F26A52" w:rsidRDefault="00F26A52" w:rsidP="00F26A52">
      <w:pPr>
        <w:spacing w:line="216" w:lineRule="auto"/>
        <w:jc w:val="both"/>
        <w:rPr>
          <w:rFonts w:ascii="Calibri" w:hAnsi="Calibri" w:cs="Calibri"/>
          <w:sz w:val="19"/>
          <w:szCs w:val="19"/>
        </w:rPr>
      </w:pPr>
      <w:r>
        <w:rPr>
          <w:rFonts w:ascii="Calibri" w:hAnsi="Calibri" w:cs="Calibri"/>
          <w:sz w:val="19"/>
          <w:szCs w:val="19"/>
        </w:rPr>
        <w:t>on behalf of Howard Cundey LLP</w:t>
      </w:r>
    </w:p>
    <w:p w14:paraId="727CFB99" w14:textId="77777777" w:rsidR="00F26A52" w:rsidRDefault="00F26A52" w:rsidP="00F26A52">
      <w:pPr>
        <w:spacing w:line="216" w:lineRule="auto"/>
        <w:rPr>
          <w:rFonts w:ascii="Calibri" w:hAnsi="Calibri" w:cs="Calibri"/>
          <w:sz w:val="19"/>
          <w:szCs w:val="19"/>
        </w:rPr>
        <w:sectPr w:rsidR="00F26A52" w:rsidSect="00262F9D">
          <w:type w:val="continuous"/>
          <w:pgSz w:w="11906" w:h="16838" w:code="9"/>
          <w:pgMar w:top="719" w:right="567" w:bottom="1438" w:left="567" w:header="709" w:footer="737" w:gutter="0"/>
          <w:cols w:num="2" w:space="708"/>
          <w:docGrid w:linePitch="360"/>
        </w:sectPr>
      </w:pPr>
    </w:p>
    <w:p w14:paraId="3FCD245A" w14:textId="77777777" w:rsidR="00F26A52" w:rsidRDefault="00F26A52" w:rsidP="00F26A52">
      <w:pPr>
        <w:spacing w:line="216" w:lineRule="auto"/>
        <w:rPr>
          <w:rFonts w:ascii="Calibri" w:hAnsi="Calibri" w:cs="Calibri"/>
          <w:sz w:val="19"/>
          <w:szCs w:val="19"/>
        </w:rPr>
      </w:pPr>
    </w:p>
    <w:p w14:paraId="3BF86FA1" w14:textId="77777777" w:rsidR="00F26A52" w:rsidRPr="002B3952" w:rsidRDefault="00F26A52" w:rsidP="00F26A52">
      <w:pPr>
        <w:spacing w:line="216" w:lineRule="auto"/>
        <w:rPr>
          <w:rFonts w:ascii="Calibri" w:hAnsi="Calibri" w:cs="Calibri"/>
          <w:sz w:val="19"/>
          <w:szCs w:val="19"/>
        </w:rPr>
      </w:pPr>
      <w:r>
        <w:rPr>
          <w:rFonts w:ascii="Calibri" w:hAnsi="Calibri" w:cs="Calibri"/>
          <w:sz w:val="19"/>
          <w:szCs w:val="19"/>
        </w:rPr>
        <w:t>_  _  _  _  _  _  _  _  _  _  _  _  _  _  _  _  _  _  _  _  _  _  _  _  _  _  _  _  _  _  _  _  _  _  _  _  _  _  _  _  _  _  _  _  _  _  _  _  _  _  _  _  _  _  _  _  _  _  _  _</w:t>
      </w:r>
    </w:p>
    <w:p w14:paraId="44DF52A6" w14:textId="77777777" w:rsidR="00F26A52" w:rsidRDefault="00F26A52" w:rsidP="00F26A52">
      <w:pPr>
        <w:rPr>
          <w:rFonts w:ascii="Calibri" w:hAnsi="Calibri" w:cs="Calibri"/>
          <w:sz w:val="19"/>
          <w:szCs w:val="19"/>
        </w:rPr>
      </w:pPr>
    </w:p>
    <w:p w14:paraId="46727801" w14:textId="77777777" w:rsidR="00F26A52" w:rsidRDefault="00F26A52" w:rsidP="00F26A52">
      <w:pPr>
        <w:rPr>
          <w:rFonts w:ascii="Calibri" w:hAnsi="Calibri" w:cs="Calibri"/>
          <w:b/>
          <w:sz w:val="19"/>
          <w:szCs w:val="19"/>
        </w:rPr>
      </w:pPr>
      <w:r w:rsidRPr="002D4D24">
        <w:rPr>
          <w:rFonts w:ascii="Calibri" w:hAnsi="Calibri" w:cs="Calibri"/>
          <w:b/>
          <w:sz w:val="19"/>
          <w:szCs w:val="19"/>
        </w:rPr>
        <w:t>Cancellation Notice</w:t>
      </w:r>
      <w:r>
        <w:rPr>
          <w:rFonts w:ascii="Calibri" w:hAnsi="Calibri" w:cs="Calibri"/>
          <w:b/>
          <w:sz w:val="19"/>
          <w:szCs w:val="19"/>
        </w:rPr>
        <w:t xml:space="preserve"> relating to </w:t>
      </w:r>
      <w:r w:rsidR="00B91273">
        <w:rPr>
          <w:rFonts w:ascii="Calibri" w:hAnsi="Calibri" w:cs="Calibri"/>
          <w:b/>
          <w:sz w:val="19"/>
          <w:szCs w:val="19"/>
        </w:rPr>
        <w:t>Flat 33, Oakwood Park, Hartfield Road, Forest Row, East Sussex, RH18 5DZ</w:t>
      </w:r>
    </w:p>
    <w:p w14:paraId="3072A611" w14:textId="77777777" w:rsidR="00F26A52" w:rsidRDefault="00F26A52" w:rsidP="00F26A52">
      <w:pPr>
        <w:spacing w:line="216" w:lineRule="auto"/>
        <w:rPr>
          <w:rFonts w:ascii="Calibri" w:hAnsi="Calibri" w:cs="Calibri"/>
          <w:sz w:val="19"/>
          <w:szCs w:val="19"/>
        </w:rPr>
      </w:pPr>
      <w:r>
        <w:rPr>
          <w:rFonts w:ascii="Calibri" w:hAnsi="Calibri" w:cs="Calibri"/>
          <w:sz w:val="19"/>
          <w:szCs w:val="19"/>
        </w:rPr>
        <w:t>If you wish to cancel the contract YOU MUST DO SO IN WRITING and deliver personally or send by post or email.   You may use this section of this form if you want to, but you do not have to.</w:t>
      </w:r>
    </w:p>
    <w:p w14:paraId="39599CA3" w14:textId="77777777" w:rsidR="00F26A52" w:rsidRDefault="00F26A52" w:rsidP="00F26A52">
      <w:pPr>
        <w:spacing w:line="216" w:lineRule="auto"/>
        <w:rPr>
          <w:rFonts w:ascii="Calibri" w:hAnsi="Calibri" w:cs="Calibri"/>
          <w:sz w:val="19"/>
          <w:szCs w:val="19"/>
        </w:rPr>
      </w:pPr>
      <w:r>
        <w:rPr>
          <w:rFonts w:ascii="Calibri" w:hAnsi="Calibri" w:cs="Calibri"/>
          <w:sz w:val="19"/>
          <w:szCs w:val="19"/>
        </w:rPr>
        <w:t xml:space="preserve">Sign, detach and return this section ONLY IF YOU WISH TO CANCEL THE CONTRACT to </w:t>
      </w:r>
      <w:r w:rsidR="00B91273">
        <w:rPr>
          <w:rFonts w:ascii="Calibri" w:hAnsi="Calibri" w:cs="Calibri"/>
          <w:sz w:val="19"/>
          <w:szCs w:val="19"/>
        </w:rPr>
        <w:t>Sharon Watkinson</w:t>
      </w:r>
      <w:r>
        <w:rPr>
          <w:rFonts w:ascii="Calibri" w:hAnsi="Calibri" w:cs="Calibri"/>
          <w:sz w:val="19"/>
          <w:szCs w:val="19"/>
        </w:rPr>
        <w:t xml:space="preserve"> at our </w:t>
      </w:r>
      <w:r w:rsidR="00B91273">
        <w:rPr>
          <w:rFonts w:ascii="Calibri" w:hAnsi="Calibri" w:cs="Calibri"/>
          <w:sz w:val="19"/>
          <w:szCs w:val="19"/>
        </w:rPr>
        <w:t>Sussex Regional Centre</w:t>
      </w:r>
      <w:r>
        <w:rPr>
          <w:rFonts w:ascii="Calibri" w:hAnsi="Calibri" w:cs="Calibri"/>
          <w:sz w:val="19"/>
          <w:szCs w:val="19"/>
        </w:rPr>
        <w:t xml:space="preserve"> office or email </w:t>
      </w:r>
      <w:r w:rsidR="00B91273">
        <w:rPr>
          <w:rFonts w:ascii="Calibri" w:hAnsi="Calibri" w:cs="Calibri"/>
          <w:sz w:val="19"/>
          <w:szCs w:val="19"/>
        </w:rPr>
        <w:t xml:space="preserve"> </w:t>
      </w:r>
    </w:p>
    <w:p w14:paraId="3DDAF77A" w14:textId="77777777" w:rsidR="00F26A52" w:rsidRPr="002D4D24" w:rsidRDefault="00F26A52" w:rsidP="00F26A52">
      <w:pPr>
        <w:spacing w:line="216" w:lineRule="auto"/>
        <w:rPr>
          <w:rFonts w:ascii="Calibri" w:hAnsi="Calibri" w:cs="Calibri"/>
          <w:sz w:val="19"/>
          <w:szCs w:val="19"/>
        </w:rPr>
      </w:pPr>
    </w:p>
    <w:p w14:paraId="1454CA21" w14:textId="77777777" w:rsidR="00F26A52" w:rsidRPr="00883C80" w:rsidRDefault="00F26A52" w:rsidP="00F26A52">
      <w:pPr>
        <w:rPr>
          <w:rFonts w:ascii="Calibri" w:hAnsi="Calibri" w:cs="Calibri"/>
          <w:sz w:val="19"/>
          <w:szCs w:val="19"/>
        </w:rPr>
      </w:pPr>
    </w:p>
    <w:p w14:paraId="13DB206B" w14:textId="77777777" w:rsidR="002E6AFC" w:rsidRPr="002B3952" w:rsidRDefault="00F26A52" w:rsidP="00F26A52">
      <w:pPr>
        <w:rPr>
          <w:rFonts w:ascii="Calibri" w:hAnsi="Calibri" w:cs="Calibri"/>
          <w:sz w:val="19"/>
          <w:szCs w:val="19"/>
        </w:rPr>
      </w:pPr>
      <w:r w:rsidRPr="00883C80">
        <w:rPr>
          <w:rFonts w:ascii="Calibri" w:hAnsi="Calibri" w:cs="Calibri"/>
          <w:sz w:val="19"/>
          <w:szCs w:val="19"/>
        </w:rPr>
        <w:t>Signed............................................................. Date...................................</w:t>
      </w:r>
    </w:p>
    <w:sectPr w:rsidR="002E6AFC" w:rsidRPr="002B3952" w:rsidSect="00D01249">
      <w:footerReference w:type="default" r:id="rId16"/>
      <w:type w:val="continuous"/>
      <w:pgSz w:w="11906" w:h="16838" w:code="9"/>
      <w:pgMar w:top="719" w:right="567" w:bottom="426" w:left="567"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178F" w14:textId="77777777" w:rsidR="00D41D0F" w:rsidRDefault="00D41D0F">
      <w:r>
        <w:separator/>
      </w:r>
    </w:p>
  </w:endnote>
  <w:endnote w:type="continuationSeparator" w:id="0">
    <w:p w14:paraId="18AD8355" w14:textId="77777777" w:rsidR="00D41D0F" w:rsidRDefault="00D4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umnst777 B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DA1F" w14:textId="77777777" w:rsidR="00E2293B" w:rsidRDefault="00E22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128C" w14:textId="77777777" w:rsidR="00B55D55" w:rsidRDefault="00B55D55" w:rsidP="002B30BF">
    <w:pPr>
      <w:shd w:val="clear" w:color="auto" w:fill="FFFFFF"/>
      <w:tabs>
        <w:tab w:val="left" w:pos="82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0E88" w14:textId="77777777" w:rsidR="00586159" w:rsidRDefault="00D41D0F">
    <w:pPr>
      <w:pStyle w:val="Footer"/>
    </w:pPr>
    <w:r>
      <w:rPr>
        <w:noProof/>
      </w:rPr>
      <w:pict w14:anchorId="574AD0D3">
        <v:shapetype id="_x0000_t202" coordsize="21600,21600" o:spt="202" path="m,l,21600r21600,l21600,xe">
          <v:stroke joinstyle="miter"/>
          <v:path gradientshapeok="t" o:connecttype="rect"/>
        </v:shapetype>
        <v:shape id="Text Box 12" o:spid="_x0000_s2050" type="#_x0000_t202" style="position:absolute;margin-left:15.4pt;margin-top:696.75pt;width:571.1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" fillcolor="#9bca3c" stroked="f">
          <v:textbox>
            <w:txbxContent>
              <w:p w14:paraId="61EF3E99" w14:textId="77777777" w:rsidR="004746E9" w:rsidRDefault="004746E9" w:rsidP="00E70325"/>
            </w:txbxContent>
          </v:textbox>
        </v:shape>
      </w:pict>
    </w:r>
    <w:r>
      <w:rPr>
        <w:noProof/>
        <w:highlight w:val="yellow"/>
      </w:rPr>
      <w:pict w14:anchorId="6C3A123B">
        <v:shape id="Text Box 2" o:spid="_x0000_s2049" type="#_x0000_t202" style="position:absolute;margin-left:0;margin-top:736.45pt;width:571.15pt;height:89.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" fillcolor="#3d3e42" stroked="f">
          <v:textbox>
            <w:txbxContent>
              <w:p w14:paraId="0FA869E0" w14:textId="77777777" w:rsidR="00586159" w:rsidRDefault="00586159" w:rsidP="00586159"/>
            </w:txbxContent>
          </v:textbox>
          <w10:wrap anchorx="margin" anchory="page"/>
          <w10:anchorlock/>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8B5A" w14:textId="77777777" w:rsidR="00586159" w:rsidRDefault="00586159" w:rsidP="002B30BF">
    <w:pPr>
      <w:shd w:val="clear" w:color="auto" w:fill="FFFFFF"/>
      <w:tabs>
        <w:tab w:val="left" w:pos="82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C29C" w14:textId="77777777" w:rsidR="00586159" w:rsidRDefault="00586159" w:rsidP="002B30BF">
    <w:pPr>
      <w:shd w:val="clear" w:color="auto" w:fill="FFFFFF"/>
      <w:tabs>
        <w:tab w:val="left" w:pos="82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34D0" w14:textId="77777777" w:rsidR="00D41D0F" w:rsidRDefault="00D41D0F">
      <w:r>
        <w:separator/>
      </w:r>
    </w:p>
  </w:footnote>
  <w:footnote w:type="continuationSeparator" w:id="0">
    <w:p w14:paraId="3C69A1E2" w14:textId="77777777" w:rsidR="00D41D0F" w:rsidRDefault="00D4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9A31" w14:textId="77777777" w:rsidR="00E2293B" w:rsidRDefault="00E22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EB9F" w14:textId="77777777" w:rsidR="00E2293B" w:rsidRDefault="00E22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8852" w14:textId="77777777" w:rsidR="00E2293B" w:rsidRDefault="00E22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14978"/>
    <w:multiLevelType w:val="hybridMultilevel"/>
    <w:tmpl w:val="0E0E9E3E"/>
    <w:lvl w:ilvl="0" w:tplc="2640B72E">
      <w:start w:val="1"/>
      <w:numFmt w:val="lowerLetter"/>
      <w:lvlText w:val="(%1)"/>
      <w:lvlJc w:val="left"/>
      <w:pPr>
        <w:tabs>
          <w:tab w:val="num" w:pos="1080"/>
        </w:tabs>
        <w:ind w:left="1080" w:hanging="360"/>
      </w:pPr>
      <w:rPr>
        <w:rFonts w:hint="default"/>
        <w:color w:val="00000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1">
      <o:colormru v:ext="edit" colors="#006330,#63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FloorplanPath" w:val="http://howardcundey.evolvin.com/images/imageserver.aspx?T=3&amp;W=1000&amp;I="/>
    <w:docVar w:name="ManagerAppPath" w:val="C:\Users\simon\AppData\Local\Apps\2.0\9YJQ8YVG.7CY\JN5LGZYW.KA4\evol..tion_5ed031c3427b1908_0003.0000_3dbf2a34e9ba0a9e\EvolvinAgencyTools.exe"/>
    <w:docVar w:name="PhotoPath" w:val="http://howardcundey.evolvin.com/images/imageserver.aspx?T=1&amp;W=1000&amp;I="/>
    <w:docVar w:name="TaskType.CompoundTask" w:val="False"/>
    <w:docVar w:name="TaskType.DocumentType" w:val="1"/>
    <w:docVar w:name="TaskType.FileDateTime" w:val="16/05/2012 09:44:00"/>
    <w:docVar w:name="TaskType.GetDiary" w:val="False"/>
    <w:docVar w:name="TaskType.GetDiaryParties" w:val="False"/>
    <w:docVar w:name="TaskType.GetPerson" w:val="False"/>
    <w:docVar w:name="TaskType.GetProperty" w:val="True"/>
    <w:docVar w:name="TaskType.GetRelatedParties" w:val="False"/>
    <w:docVar w:name="TaskType.GetVendor" w:val="True"/>
    <w:docVar w:name="TaskType.Group" w:val="2 - Terms"/>
    <w:docVar w:name="TaskType.IsInstructionLetter" w:val="True"/>
    <w:docVar w:name="TaskType.IsInvoiceLetter" w:val="False"/>
    <w:docVar w:name="TaskType.IsMALetter" w:val="False"/>
    <w:docVar w:name="TaskType.IsOfferLetter" w:val="False"/>
    <w:docVar w:name="TaskType.IsTenancyLetter" w:val="False"/>
    <w:docVar w:name="TaskType.IsTriggerDocument" w:val="False"/>
    <w:docVar w:name="TaskType.IsViewingLetter" w:val="False"/>
    <w:docVar w:name="TaskType.LocalFilePath" w:val="81359400-41fd-4a22-8833-b67c965c3eb4.dot"/>
    <w:docVar w:name="TaskType.Name" w:val="HC Agency Agreement"/>
    <w:docVar w:name="TaskType.RunPrivateMacro" w:val="False"/>
    <w:docVar w:name="TaskType.RunPrivateProcedure" w:val="NULL"/>
    <w:docVar w:name="TaskType.SiteID" w:val="-1"/>
    <w:docVar w:name="TaskType.TemplateCOntent" w:val="NULL"/>
    <w:docVar w:name="TaskType.Templates" w:val="HomePortMaster.dot"/>
    <w:docVar w:name="TaskType.TypeID" w:val="556"/>
    <w:docVar w:name="TemplatePath" w:val="C:\Users\simon\AppData\Roaming\Evolvin Ltd\Evolvin Agency Tools\Templates"/>
  </w:docVars>
  <w:rsids>
    <w:rsidRoot w:val="003018D1"/>
    <w:rsid w:val="000162C2"/>
    <w:rsid w:val="000231E8"/>
    <w:rsid w:val="00030EBF"/>
    <w:rsid w:val="0003103A"/>
    <w:rsid w:val="00037AAB"/>
    <w:rsid w:val="000441B2"/>
    <w:rsid w:val="0007339E"/>
    <w:rsid w:val="00086100"/>
    <w:rsid w:val="00087F79"/>
    <w:rsid w:val="00096C1B"/>
    <w:rsid w:val="000A7A0E"/>
    <w:rsid w:val="000B6E2E"/>
    <w:rsid w:val="000C1CDC"/>
    <w:rsid w:val="000D4B7B"/>
    <w:rsid w:val="000D65CB"/>
    <w:rsid w:val="000E217F"/>
    <w:rsid w:val="000F06FA"/>
    <w:rsid w:val="000F20FB"/>
    <w:rsid w:val="00100079"/>
    <w:rsid w:val="00102918"/>
    <w:rsid w:val="001049B0"/>
    <w:rsid w:val="001167A9"/>
    <w:rsid w:val="001338B5"/>
    <w:rsid w:val="0014500D"/>
    <w:rsid w:val="00156394"/>
    <w:rsid w:val="00160587"/>
    <w:rsid w:val="0016337D"/>
    <w:rsid w:val="0017074E"/>
    <w:rsid w:val="00180BE3"/>
    <w:rsid w:val="00186D0C"/>
    <w:rsid w:val="001C1804"/>
    <w:rsid w:val="001C311E"/>
    <w:rsid w:val="001C4D24"/>
    <w:rsid w:val="001C5E30"/>
    <w:rsid w:val="001D1025"/>
    <w:rsid w:val="001D3253"/>
    <w:rsid w:val="001E2133"/>
    <w:rsid w:val="001E59D0"/>
    <w:rsid w:val="001E6B0D"/>
    <w:rsid w:val="00202009"/>
    <w:rsid w:val="00206C4E"/>
    <w:rsid w:val="00222CB7"/>
    <w:rsid w:val="00227423"/>
    <w:rsid w:val="002471AD"/>
    <w:rsid w:val="00251538"/>
    <w:rsid w:val="002631F4"/>
    <w:rsid w:val="0028745A"/>
    <w:rsid w:val="002A55F7"/>
    <w:rsid w:val="002A7FAF"/>
    <w:rsid w:val="002B2887"/>
    <w:rsid w:val="002B30BF"/>
    <w:rsid w:val="002B3952"/>
    <w:rsid w:val="002D383A"/>
    <w:rsid w:val="002D69E3"/>
    <w:rsid w:val="002E6AFC"/>
    <w:rsid w:val="003018D1"/>
    <w:rsid w:val="00301D80"/>
    <w:rsid w:val="0030207A"/>
    <w:rsid w:val="0031034F"/>
    <w:rsid w:val="003109BF"/>
    <w:rsid w:val="00334133"/>
    <w:rsid w:val="0035357D"/>
    <w:rsid w:val="00371E59"/>
    <w:rsid w:val="00374051"/>
    <w:rsid w:val="003772E7"/>
    <w:rsid w:val="003859CB"/>
    <w:rsid w:val="00396517"/>
    <w:rsid w:val="00397B02"/>
    <w:rsid w:val="003B77CB"/>
    <w:rsid w:val="003B7A41"/>
    <w:rsid w:val="003C693B"/>
    <w:rsid w:val="003E1732"/>
    <w:rsid w:val="003E1F5F"/>
    <w:rsid w:val="003F0D9E"/>
    <w:rsid w:val="003F44E4"/>
    <w:rsid w:val="00402DFF"/>
    <w:rsid w:val="004052AD"/>
    <w:rsid w:val="00407A9A"/>
    <w:rsid w:val="0041365D"/>
    <w:rsid w:val="004154B7"/>
    <w:rsid w:val="00426A31"/>
    <w:rsid w:val="00432C45"/>
    <w:rsid w:val="00445CE8"/>
    <w:rsid w:val="00447729"/>
    <w:rsid w:val="00451557"/>
    <w:rsid w:val="00451EA6"/>
    <w:rsid w:val="00465A1C"/>
    <w:rsid w:val="00465BD7"/>
    <w:rsid w:val="004746E9"/>
    <w:rsid w:val="00483AE7"/>
    <w:rsid w:val="0049126A"/>
    <w:rsid w:val="004A30C8"/>
    <w:rsid w:val="004A3CEC"/>
    <w:rsid w:val="004B1B44"/>
    <w:rsid w:val="004B2D5C"/>
    <w:rsid w:val="004C2A3B"/>
    <w:rsid w:val="004E1C99"/>
    <w:rsid w:val="004E49E9"/>
    <w:rsid w:val="005029A6"/>
    <w:rsid w:val="005301FB"/>
    <w:rsid w:val="00537E81"/>
    <w:rsid w:val="0054321D"/>
    <w:rsid w:val="00543BCD"/>
    <w:rsid w:val="0056463B"/>
    <w:rsid w:val="00570729"/>
    <w:rsid w:val="00582EDA"/>
    <w:rsid w:val="00586159"/>
    <w:rsid w:val="005905E9"/>
    <w:rsid w:val="00592B7B"/>
    <w:rsid w:val="0059773B"/>
    <w:rsid w:val="005A7B0E"/>
    <w:rsid w:val="005B3091"/>
    <w:rsid w:val="005C315D"/>
    <w:rsid w:val="005D0400"/>
    <w:rsid w:val="005E31C7"/>
    <w:rsid w:val="005E4C26"/>
    <w:rsid w:val="005F7FF7"/>
    <w:rsid w:val="00620348"/>
    <w:rsid w:val="00621C7C"/>
    <w:rsid w:val="00632A8F"/>
    <w:rsid w:val="0063448D"/>
    <w:rsid w:val="006531AD"/>
    <w:rsid w:val="00653F01"/>
    <w:rsid w:val="00674C01"/>
    <w:rsid w:val="00677AA4"/>
    <w:rsid w:val="00683E52"/>
    <w:rsid w:val="006925ED"/>
    <w:rsid w:val="006A720D"/>
    <w:rsid w:val="006B4162"/>
    <w:rsid w:val="006B6DA6"/>
    <w:rsid w:val="006B7152"/>
    <w:rsid w:val="006C5084"/>
    <w:rsid w:val="0070765A"/>
    <w:rsid w:val="0072509F"/>
    <w:rsid w:val="0072516C"/>
    <w:rsid w:val="007344F8"/>
    <w:rsid w:val="00757E12"/>
    <w:rsid w:val="007714CF"/>
    <w:rsid w:val="007A14B4"/>
    <w:rsid w:val="007A3E39"/>
    <w:rsid w:val="007A5FA9"/>
    <w:rsid w:val="007A7E3D"/>
    <w:rsid w:val="007C1B0C"/>
    <w:rsid w:val="007C7058"/>
    <w:rsid w:val="007D6213"/>
    <w:rsid w:val="007F3E11"/>
    <w:rsid w:val="007F6CEB"/>
    <w:rsid w:val="00804D4A"/>
    <w:rsid w:val="00806101"/>
    <w:rsid w:val="008145C0"/>
    <w:rsid w:val="00822350"/>
    <w:rsid w:val="00831C85"/>
    <w:rsid w:val="00835A8E"/>
    <w:rsid w:val="00847053"/>
    <w:rsid w:val="00847D9D"/>
    <w:rsid w:val="00862A9C"/>
    <w:rsid w:val="00862C64"/>
    <w:rsid w:val="00864EEE"/>
    <w:rsid w:val="00873F7F"/>
    <w:rsid w:val="00884526"/>
    <w:rsid w:val="00891850"/>
    <w:rsid w:val="00894C4A"/>
    <w:rsid w:val="008A68D2"/>
    <w:rsid w:val="008B260D"/>
    <w:rsid w:val="008F2509"/>
    <w:rsid w:val="008F4DEF"/>
    <w:rsid w:val="00900AF8"/>
    <w:rsid w:val="00905930"/>
    <w:rsid w:val="00926272"/>
    <w:rsid w:val="0094257D"/>
    <w:rsid w:val="00944778"/>
    <w:rsid w:val="00956878"/>
    <w:rsid w:val="00976DB6"/>
    <w:rsid w:val="00991D1D"/>
    <w:rsid w:val="009969B5"/>
    <w:rsid w:val="009A0BD4"/>
    <w:rsid w:val="009A26A6"/>
    <w:rsid w:val="009D0167"/>
    <w:rsid w:val="009D4348"/>
    <w:rsid w:val="009E0BE1"/>
    <w:rsid w:val="009F1C27"/>
    <w:rsid w:val="009F2976"/>
    <w:rsid w:val="009F7E64"/>
    <w:rsid w:val="00A02296"/>
    <w:rsid w:val="00A101BF"/>
    <w:rsid w:val="00A15B18"/>
    <w:rsid w:val="00A17B76"/>
    <w:rsid w:val="00A21A71"/>
    <w:rsid w:val="00A275D9"/>
    <w:rsid w:val="00A447A2"/>
    <w:rsid w:val="00A52DC5"/>
    <w:rsid w:val="00A5310B"/>
    <w:rsid w:val="00A65EF8"/>
    <w:rsid w:val="00A71261"/>
    <w:rsid w:val="00A86BF4"/>
    <w:rsid w:val="00A91895"/>
    <w:rsid w:val="00AC4B78"/>
    <w:rsid w:val="00AE7F35"/>
    <w:rsid w:val="00AF3E32"/>
    <w:rsid w:val="00AF4555"/>
    <w:rsid w:val="00B0025D"/>
    <w:rsid w:val="00B0488C"/>
    <w:rsid w:val="00B148C0"/>
    <w:rsid w:val="00B32129"/>
    <w:rsid w:val="00B4121A"/>
    <w:rsid w:val="00B41E85"/>
    <w:rsid w:val="00B43FB4"/>
    <w:rsid w:val="00B469D3"/>
    <w:rsid w:val="00B549A4"/>
    <w:rsid w:val="00B55D55"/>
    <w:rsid w:val="00B633B1"/>
    <w:rsid w:val="00B644F7"/>
    <w:rsid w:val="00B65947"/>
    <w:rsid w:val="00B76473"/>
    <w:rsid w:val="00B832A6"/>
    <w:rsid w:val="00B84FDE"/>
    <w:rsid w:val="00B91273"/>
    <w:rsid w:val="00B927FD"/>
    <w:rsid w:val="00B9637C"/>
    <w:rsid w:val="00B96AC3"/>
    <w:rsid w:val="00BA1BF8"/>
    <w:rsid w:val="00BA1CD1"/>
    <w:rsid w:val="00BC1F82"/>
    <w:rsid w:val="00BD3DC3"/>
    <w:rsid w:val="00BE689E"/>
    <w:rsid w:val="00BF3F55"/>
    <w:rsid w:val="00C00632"/>
    <w:rsid w:val="00C31049"/>
    <w:rsid w:val="00C32AF3"/>
    <w:rsid w:val="00C52F71"/>
    <w:rsid w:val="00C54804"/>
    <w:rsid w:val="00C56451"/>
    <w:rsid w:val="00C60547"/>
    <w:rsid w:val="00C77256"/>
    <w:rsid w:val="00C7764E"/>
    <w:rsid w:val="00C77A7D"/>
    <w:rsid w:val="00C92ACD"/>
    <w:rsid w:val="00CB4491"/>
    <w:rsid w:val="00CB72BB"/>
    <w:rsid w:val="00CC032D"/>
    <w:rsid w:val="00CC0B86"/>
    <w:rsid w:val="00CD0484"/>
    <w:rsid w:val="00CD248E"/>
    <w:rsid w:val="00CE4203"/>
    <w:rsid w:val="00CE7F4B"/>
    <w:rsid w:val="00CF71DD"/>
    <w:rsid w:val="00D01249"/>
    <w:rsid w:val="00D035B5"/>
    <w:rsid w:val="00D114D7"/>
    <w:rsid w:val="00D130DD"/>
    <w:rsid w:val="00D233E9"/>
    <w:rsid w:val="00D24DA5"/>
    <w:rsid w:val="00D37AF4"/>
    <w:rsid w:val="00D41D0F"/>
    <w:rsid w:val="00D4426F"/>
    <w:rsid w:val="00D442A2"/>
    <w:rsid w:val="00D54BEA"/>
    <w:rsid w:val="00D66097"/>
    <w:rsid w:val="00D70445"/>
    <w:rsid w:val="00D75985"/>
    <w:rsid w:val="00DA16F6"/>
    <w:rsid w:val="00DA797D"/>
    <w:rsid w:val="00DB59F0"/>
    <w:rsid w:val="00DB633C"/>
    <w:rsid w:val="00DB7F6A"/>
    <w:rsid w:val="00E1721B"/>
    <w:rsid w:val="00E2293B"/>
    <w:rsid w:val="00E315C1"/>
    <w:rsid w:val="00E421B7"/>
    <w:rsid w:val="00E67DE0"/>
    <w:rsid w:val="00E70325"/>
    <w:rsid w:val="00E7577D"/>
    <w:rsid w:val="00E7697D"/>
    <w:rsid w:val="00E90B53"/>
    <w:rsid w:val="00E9164E"/>
    <w:rsid w:val="00E92354"/>
    <w:rsid w:val="00E9718A"/>
    <w:rsid w:val="00EA2EA6"/>
    <w:rsid w:val="00EB37B8"/>
    <w:rsid w:val="00EB71C6"/>
    <w:rsid w:val="00ED25EE"/>
    <w:rsid w:val="00EE5B74"/>
    <w:rsid w:val="00F012B2"/>
    <w:rsid w:val="00F012E6"/>
    <w:rsid w:val="00F06DEA"/>
    <w:rsid w:val="00F1262C"/>
    <w:rsid w:val="00F26A52"/>
    <w:rsid w:val="00F342E9"/>
    <w:rsid w:val="00F61B4D"/>
    <w:rsid w:val="00F637F3"/>
    <w:rsid w:val="00F672AA"/>
    <w:rsid w:val="00F90353"/>
    <w:rsid w:val="00F92D37"/>
    <w:rsid w:val="00FA0DE7"/>
    <w:rsid w:val="00FA1257"/>
    <w:rsid w:val="00FC441F"/>
    <w:rsid w:val="00FD1ABC"/>
    <w:rsid w:val="00FE2834"/>
    <w:rsid w:val="00FE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1">
      <o:colormru v:ext="edit" colors="#006330,#630"/>
    </o:shapedefaults>
    <o:shapelayout v:ext="edit">
      <o:idmap v:ext="edit" data="1"/>
    </o:shapelayout>
  </w:shapeDefaults>
  <w:decimalSymbol w:val="."/>
  <w:listSeparator w:val=","/>
  <w14:docId w14:val="759C5A62"/>
  <w15:docId w15:val="{82ABC43A-14E6-441A-9D8B-0CD96EB0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5B5"/>
    <w:rPr>
      <w:rFonts w:ascii="Arial" w:hAnsi="Arial"/>
      <w:sz w:val="24"/>
      <w:szCs w:val="24"/>
    </w:rPr>
  </w:style>
  <w:style w:type="paragraph" w:styleId="Heading1">
    <w:name w:val="heading 1"/>
    <w:basedOn w:val="Normal"/>
    <w:next w:val="Normal"/>
    <w:qFormat/>
    <w:rsid w:val="001C1804"/>
    <w:pPr>
      <w:keepNext/>
      <w:outlineLvl w:val="0"/>
    </w:pPr>
    <w:rPr>
      <w:b/>
      <w:sz w:val="28"/>
      <w:szCs w:val="20"/>
    </w:rPr>
  </w:style>
  <w:style w:type="paragraph" w:styleId="Heading2">
    <w:name w:val="heading 2"/>
    <w:basedOn w:val="Normal"/>
    <w:next w:val="Normal"/>
    <w:qFormat/>
    <w:rsid w:val="001C1804"/>
    <w:pPr>
      <w:keepNext/>
      <w:jc w:val="both"/>
      <w:outlineLvl w:val="1"/>
    </w:pPr>
    <w:rPr>
      <w:b/>
      <w:sz w:val="22"/>
      <w:szCs w:val="20"/>
    </w:rPr>
  </w:style>
  <w:style w:type="paragraph" w:styleId="Heading3">
    <w:name w:val="heading 3"/>
    <w:basedOn w:val="Normal"/>
    <w:next w:val="Normal"/>
    <w:qFormat/>
    <w:rsid w:val="001C1804"/>
    <w:pPr>
      <w:keepNext/>
      <w:outlineLvl w:val="2"/>
    </w:pPr>
    <w:rPr>
      <w:b/>
      <w:bCs/>
    </w:rPr>
  </w:style>
  <w:style w:type="paragraph" w:styleId="Heading4">
    <w:name w:val="heading 4"/>
    <w:basedOn w:val="Normal"/>
    <w:next w:val="Normal"/>
    <w:qFormat/>
    <w:rsid w:val="001C1804"/>
    <w:pPr>
      <w:keepNext/>
      <w:outlineLvl w:val="3"/>
    </w:pPr>
    <w:rPr>
      <w:b/>
      <w:sz w:val="22"/>
      <w:szCs w:val="20"/>
    </w:rPr>
  </w:style>
  <w:style w:type="paragraph" w:styleId="Heading5">
    <w:name w:val="heading 5"/>
    <w:basedOn w:val="Normal"/>
    <w:next w:val="Normal"/>
    <w:qFormat/>
    <w:rsid w:val="001C1804"/>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1804"/>
    <w:pPr>
      <w:jc w:val="center"/>
    </w:pPr>
    <w:rPr>
      <w:b/>
      <w:color w:val="000000"/>
      <w:sz w:val="44"/>
      <w:szCs w:val="20"/>
    </w:rPr>
  </w:style>
  <w:style w:type="paragraph" w:styleId="BodyText">
    <w:name w:val="Body Text"/>
    <w:basedOn w:val="Normal"/>
    <w:rsid w:val="001C1804"/>
    <w:pPr>
      <w:jc w:val="both"/>
    </w:pPr>
    <w:rPr>
      <w:sz w:val="22"/>
      <w:szCs w:val="20"/>
    </w:rPr>
  </w:style>
  <w:style w:type="paragraph" w:styleId="BodyText2">
    <w:name w:val="Body Text 2"/>
    <w:basedOn w:val="Normal"/>
    <w:link w:val="BodyText2Char"/>
    <w:rsid w:val="001C1804"/>
    <w:pPr>
      <w:jc w:val="both"/>
    </w:pPr>
    <w:rPr>
      <w:sz w:val="20"/>
      <w:szCs w:val="20"/>
    </w:rPr>
  </w:style>
  <w:style w:type="paragraph" w:styleId="BodyText3">
    <w:name w:val="Body Text 3"/>
    <w:basedOn w:val="Normal"/>
    <w:rsid w:val="001C1804"/>
    <w:rPr>
      <w:sz w:val="18"/>
      <w:szCs w:val="20"/>
    </w:rPr>
  </w:style>
  <w:style w:type="paragraph" w:styleId="Header">
    <w:name w:val="header"/>
    <w:basedOn w:val="Normal"/>
    <w:rsid w:val="001C1804"/>
    <w:pPr>
      <w:tabs>
        <w:tab w:val="center" w:pos="4153"/>
        <w:tab w:val="right" w:pos="8306"/>
      </w:tabs>
    </w:pPr>
  </w:style>
  <w:style w:type="paragraph" w:styleId="Footer">
    <w:name w:val="footer"/>
    <w:basedOn w:val="Normal"/>
    <w:link w:val="FooterChar"/>
    <w:uiPriority w:val="99"/>
    <w:rsid w:val="001C1804"/>
    <w:pPr>
      <w:tabs>
        <w:tab w:val="center" w:pos="4153"/>
        <w:tab w:val="right" w:pos="8306"/>
      </w:tabs>
    </w:pPr>
  </w:style>
  <w:style w:type="character" w:styleId="PageNumber">
    <w:name w:val="page number"/>
    <w:basedOn w:val="DefaultParagraphFont"/>
    <w:rsid w:val="001C1804"/>
  </w:style>
  <w:style w:type="character" w:styleId="Hyperlink">
    <w:name w:val="Hyperlink"/>
    <w:basedOn w:val="DefaultParagraphFont"/>
    <w:rsid w:val="001C1804"/>
    <w:rPr>
      <w:color w:val="0000FF"/>
      <w:u w:val="single"/>
    </w:rPr>
  </w:style>
  <w:style w:type="table" w:styleId="TableGrid">
    <w:name w:val="Table Grid"/>
    <w:basedOn w:val="TableNormal"/>
    <w:rsid w:val="00A17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6463B"/>
    <w:pPr>
      <w:spacing w:before="100" w:beforeAutospacing="1" w:after="100" w:afterAutospacing="1"/>
    </w:pPr>
    <w:rPr>
      <w:rFonts w:cs="Arial"/>
      <w:color w:val="000000"/>
      <w:sz w:val="20"/>
      <w:szCs w:val="20"/>
    </w:rPr>
  </w:style>
  <w:style w:type="paragraph" w:styleId="PlainText">
    <w:name w:val="Plain Text"/>
    <w:basedOn w:val="Normal"/>
    <w:link w:val="PlainTextChar"/>
    <w:uiPriority w:val="99"/>
    <w:unhideWhenUsed/>
    <w:rsid w:val="002E6AFC"/>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2E6AFC"/>
    <w:rPr>
      <w:rFonts w:ascii="Consolas" w:eastAsia="Calibri" w:hAnsi="Consolas" w:cs="Times New Roman"/>
      <w:sz w:val="21"/>
      <w:szCs w:val="21"/>
    </w:rPr>
  </w:style>
  <w:style w:type="character" w:customStyle="1" w:styleId="BodyText2Char">
    <w:name w:val="Body Text 2 Char"/>
    <w:basedOn w:val="DefaultParagraphFont"/>
    <w:link w:val="BodyText2"/>
    <w:rsid w:val="002631F4"/>
    <w:rPr>
      <w:rFonts w:ascii="Arial" w:hAnsi="Arial"/>
    </w:rPr>
  </w:style>
  <w:style w:type="paragraph" w:styleId="BalloonText">
    <w:name w:val="Balloon Text"/>
    <w:basedOn w:val="Normal"/>
    <w:link w:val="BalloonTextChar"/>
    <w:rsid w:val="0003103A"/>
    <w:rPr>
      <w:rFonts w:ascii="Tahoma" w:hAnsi="Tahoma" w:cs="Tahoma"/>
      <w:sz w:val="16"/>
      <w:szCs w:val="16"/>
    </w:rPr>
  </w:style>
  <w:style w:type="character" w:customStyle="1" w:styleId="BalloonTextChar">
    <w:name w:val="Balloon Text Char"/>
    <w:basedOn w:val="DefaultParagraphFont"/>
    <w:link w:val="BalloonText"/>
    <w:rsid w:val="0003103A"/>
    <w:rPr>
      <w:rFonts w:ascii="Tahoma" w:hAnsi="Tahoma" w:cs="Tahoma"/>
      <w:sz w:val="16"/>
      <w:szCs w:val="16"/>
    </w:rPr>
  </w:style>
  <w:style w:type="character" w:customStyle="1" w:styleId="FooterChar">
    <w:name w:val="Footer Char"/>
    <w:basedOn w:val="DefaultParagraphFont"/>
    <w:link w:val="Footer"/>
    <w:uiPriority w:val="99"/>
    <w:rsid w:val="002B3952"/>
    <w:rPr>
      <w:rFonts w:ascii="Arial" w:hAnsi="Arial"/>
      <w:sz w:val="24"/>
      <w:szCs w:val="24"/>
    </w:rPr>
  </w:style>
  <w:style w:type="character" w:styleId="PlaceholderText">
    <w:name w:val="Placeholder Text"/>
    <w:basedOn w:val="DefaultParagraphFont"/>
    <w:uiPriority w:val="99"/>
    <w:semiHidden/>
    <w:rsid w:val="00E229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2631">
      <w:bodyDiv w:val="1"/>
      <w:marLeft w:val="0"/>
      <w:marRight w:val="0"/>
      <w:marTop w:val="0"/>
      <w:marBottom w:val="0"/>
      <w:divBdr>
        <w:top w:val="none" w:sz="0" w:space="0" w:color="auto"/>
        <w:left w:val="none" w:sz="0" w:space="0" w:color="auto"/>
        <w:bottom w:val="none" w:sz="0" w:space="0" w:color="auto"/>
        <w:right w:val="none" w:sz="0" w:space="0" w:color="auto"/>
      </w:divBdr>
    </w:div>
    <w:div w:id="281039071">
      <w:bodyDiv w:val="1"/>
      <w:marLeft w:val="0"/>
      <w:marRight w:val="0"/>
      <w:marTop w:val="0"/>
      <w:marBottom w:val="0"/>
      <w:divBdr>
        <w:top w:val="none" w:sz="0" w:space="0" w:color="auto"/>
        <w:left w:val="none" w:sz="0" w:space="0" w:color="auto"/>
        <w:bottom w:val="none" w:sz="0" w:space="0" w:color="auto"/>
        <w:right w:val="none" w:sz="0" w:space="0" w:color="auto"/>
      </w:divBdr>
    </w:div>
    <w:div w:id="843790034">
      <w:bodyDiv w:val="1"/>
      <w:marLeft w:val="0"/>
      <w:marRight w:val="0"/>
      <w:marTop w:val="0"/>
      <w:marBottom w:val="0"/>
      <w:divBdr>
        <w:top w:val="none" w:sz="0" w:space="0" w:color="auto"/>
        <w:left w:val="none" w:sz="0" w:space="0" w:color="auto"/>
        <w:bottom w:val="none" w:sz="0" w:space="0" w:color="auto"/>
        <w:right w:val="none" w:sz="0" w:space="0" w:color="auto"/>
      </w:divBdr>
      <w:divsChild>
        <w:div w:id="33620767">
          <w:marLeft w:val="0"/>
          <w:marRight w:val="0"/>
          <w:marTop w:val="0"/>
          <w:marBottom w:val="0"/>
          <w:divBdr>
            <w:top w:val="none" w:sz="0" w:space="0" w:color="auto"/>
            <w:left w:val="none" w:sz="0" w:space="0" w:color="auto"/>
            <w:bottom w:val="none" w:sz="0" w:space="0" w:color="auto"/>
            <w:right w:val="none" w:sz="0" w:space="0" w:color="auto"/>
          </w:divBdr>
        </w:div>
        <w:div w:id="455299208">
          <w:marLeft w:val="0"/>
          <w:marRight w:val="0"/>
          <w:marTop w:val="0"/>
          <w:marBottom w:val="0"/>
          <w:divBdr>
            <w:top w:val="none" w:sz="0" w:space="0" w:color="auto"/>
            <w:left w:val="none" w:sz="0" w:space="0" w:color="auto"/>
            <w:bottom w:val="none" w:sz="0" w:space="0" w:color="auto"/>
            <w:right w:val="none" w:sz="0" w:space="0" w:color="auto"/>
          </w:divBdr>
        </w:div>
        <w:div w:id="1466703711">
          <w:marLeft w:val="0"/>
          <w:marRight w:val="0"/>
          <w:marTop w:val="0"/>
          <w:marBottom w:val="0"/>
          <w:divBdr>
            <w:top w:val="none" w:sz="0" w:space="0" w:color="auto"/>
            <w:left w:val="none" w:sz="0" w:space="0" w:color="auto"/>
            <w:bottom w:val="none" w:sz="0" w:space="0" w:color="auto"/>
            <w:right w:val="none" w:sz="0" w:space="0" w:color="auto"/>
          </w:divBdr>
        </w:div>
        <w:div w:id="2021001318">
          <w:marLeft w:val="0"/>
          <w:marRight w:val="0"/>
          <w:marTop w:val="0"/>
          <w:marBottom w:val="0"/>
          <w:divBdr>
            <w:top w:val="none" w:sz="0" w:space="0" w:color="auto"/>
            <w:left w:val="none" w:sz="0" w:space="0" w:color="auto"/>
            <w:bottom w:val="none" w:sz="0" w:space="0" w:color="auto"/>
            <w:right w:val="none" w:sz="0" w:space="0" w:color="auto"/>
          </w:divBdr>
          <w:divsChild>
            <w:div w:id="10816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4244">
      <w:bodyDiv w:val="1"/>
      <w:marLeft w:val="0"/>
      <w:marRight w:val="0"/>
      <w:marTop w:val="0"/>
      <w:marBottom w:val="0"/>
      <w:divBdr>
        <w:top w:val="none" w:sz="0" w:space="0" w:color="auto"/>
        <w:left w:val="none" w:sz="0" w:space="0" w:color="auto"/>
        <w:bottom w:val="none" w:sz="0" w:space="0" w:color="auto"/>
        <w:right w:val="none" w:sz="0" w:space="0" w:color="auto"/>
      </w:divBdr>
    </w:div>
    <w:div w:id="1396469382">
      <w:bodyDiv w:val="1"/>
      <w:marLeft w:val="0"/>
      <w:marRight w:val="0"/>
      <w:marTop w:val="0"/>
      <w:marBottom w:val="0"/>
      <w:divBdr>
        <w:top w:val="none" w:sz="0" w:space="0" w:color="auto"/>
        <w:left w:val="none" w:sz="0" w:space="0" w:color="auto"/>
        <w:bottom w:val="none" w:sz="0" w:space="0" w:color="auto"/>
        <w:right w:val="none" w:sz="0" w:space="0" w:color="auto"/>
      </w:divBdr>
      <w:divsChild>
        <w:div w:id="2045248848">
          <w:marLeft w:val="0"/>
          <w:marRight w:val="0"/>
          <w:marTop w:val="0"/>
          <w:marBottom w:val="0"/>
          <w:divBdr>
            <w:top w:val="none" w:sz="0" w:space="0" w:color="auto"/>
            <w:left w:val="none" w:sz="0" w:space="0" w:color="auto"/>
            <w:bottom w:val="none" w:sz="0" w:space="0" w:color="auto"/>
            <w:right w:val="none" w:sz="0" w:space="0" w:color="auto"/>
          </w:divBdr>
        </w:div>
      </w:divsChild>
    </w:div>
    <w:div w:id="1629046006">
      <w:bodyDiv w:val="1"/>
      <w:marLeft w:val="0"/>
      <w:marRight w:val="0"/>
      <w:marTop w:val="0"/>
      <w:marBottom w:val="0"/>
      <w:divBdr>
        <w:top w:val="none" w:sz="0" w:space="0" w:color="auto"/>
        <w:left w:val="none" w:sz="0" w:space="0" w:color="auto"/>
        <w:bottom w:val="none" w:sz="0" w:space="0" w:color="auto"/>
        <w:right w:val="none" w:sz="0" w:space="0" w:color="auto"/>
      </w:divBdr>
      <w:divsChild>
        <w:div w:id="1436363688">
          <w:marLeft w:val="0"/>
          <w:marRight w:val="0"/>
          <w:marTop w:val="0"/>
          <w:marBottom w:val="0"/>
          <w:divBdr>
            <w:top w:val="none" w:sz="0" w:space="0" w:color="auto"/>
            <w:left w:val="none" w:sz="0" w:space="0" w:color="auto"/>
            <w:bottom w:val="none" w:sz="0" w:space="0" w:color="auto"/>
            <w:right w:val="none" w:sz="0" w:space="0" w:color="auto"/>
          </w:divBdr>
          <w:divsChild>
            <w:div w:id="561603583">
              <w:marLeft w:val="0"/>
              <w:marRight w:val="0"/>
              <w:marTop w:val="0"/>
              <w:marBottom w:val="0"/>
              <w:divBdr>
                <w:top w:val="none" w:sz="0" w:space="0" w:color="auto"/>
                <w:left w:val="none" w:sz="0" w:space="0" w:color="auto"/>
                <w:bottom w:val="none" w:sz="0" w:space="0" w:color="auto"/>
                <w:right w:val="none" w:sz="0" w:space="0" w:color="auto"/>
              </w:divBdr>
            </w:div>
            <w:div w:id="12526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ggj</vt:lpstr>
    </vt:vector>
  </TitlesOfParts>
  <Company>ASSERTA</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ggj</dc:title>
  <dc:creator>Tim Foulkes</dc:creator>
  <cp:lastModifiedBy>cundey11</cp:lastModifiedBy>
  <cp:revision>2</cp:revision>
  <cp:lastPrinted>2018-03-27T15:14:00Z</cp:lastPrinted>
  <dcterms:created xsi:type="dcterms:W3CDTF">2021-07-20T12:42:00Z</dcterms:created>
  <dcterms:modified xsi:type="dcterms:W3CDTF">2021-07-20T12:42:00Z</dcterms:modified>
</cp:coreProperties>
</file>